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8CB5B" w14:textId="77777777" w:rsidR="00D147D7" w:rsidRPr="00032056" w:rsidRDefault="00D147D7" w:rsidP="00D14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0C5E2B" w14:textId="348E27F6" w:rsidR="006B2E8C" w:rsidRDefault="00A3620A" w:rsidP="0015571C">
      <w:pPr>
        <w:spacing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BACKGROUND </w:t>
      </w:r>
    </w:p>
    <w:p w14:paraId="4B4D9CDB" w14:textId="0B735C74" w:rsidR="00183E1E" w:rsidRDefault="00D31DAD" w:rsidP="0009745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Small to midsize businesses struggle with managing IT on their own</w:t>
      </w:r>
      <w:r w:rsidR="00662E38">
        <w:rPr>
          <w:rFonts w:ascii="Arial" w:hAnsi="Arial" w:cs="Arial"/>
          <w:sz w:val="20"/>
          <w:szCs w:val="20"/>
        </w:rPr>
        <w:t xml:space="preserve">. They </w:t>
      </w:r>
      <w:r w:rsidR="00624D2F">
        <w:rPr>
          <w:rFonts w:ascii="Arial" w:hAnsi="Arial" w:cs="Arial"/>
          <w:sz w:val="20"/>
          <w:szCs w:val="20"/>
        </w:rPr>
        <w:t xml:space="preserve">just </w:t>
      </w:r>
      <w:r>
        <w:rPr>
          <w:rFonts w:ascii="Arial" w:hAnsi="Arial" w:cs="Arial"/>
          <w:sz w:val="20"/>
          <w:szCs w:val="20"/>
        </w:rPr>
        <w:t xml:space="preserve">need a backup solution </w:t>
      </w:r>
      <w:r w:rsidR="00662E38">
        <w:rPr>
          <w:rFonts w:ascii="Arial" w:hAnsi="Arial" w:cs="Arial"/>
          <w:sz w:val="20"/>
          <w:szCs w:val="20"/>
        </w:rPr>
        <w:t>tha</w:t>
      </w:r>
      <w:r w:rsidR="00183E1E">
        <w:rPr>
          <w:rFonts w:ascii="Arial" w:hAnsi="Arial" w:cs="Arial"/>
          <w:sz w:val="20"/>
          <w:szCs w:val="20"/>
        </w:rPr>
        <w:t>t</w:t>
      </w:r>
      <w:r w:rsidR="00662E38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hassle-free and saves time so they can focus on growing their business. </w:t>
      </w:r>
    </w:p>
    <w:p w14:paraId="6A433C20" w14:textId="63AE92D9" w:rsidR="00AB3C70" w:rsidRDefault="00183E1E" w:rsidP="0009745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partnering with </w:t>
      </w:r>
      <w:r w:rsidR="00D31DAD">
        <w:rPr>
          <w:rFonts w:ascii="Arial" w:hAnsi="Arial" w:cs="Arial"/>
          <w:sz w:val="20"/>
          <w:szCs w:val="20"/>
        </w:rPr>
        <w:t>Veeam</w:t>
      </w:r>
      <w:r>
        <w:rPr>
          <w:rFonts w:ascii="Arial" w:hAnsi="Arial" w:cs="Arial"/>
          <w:sz w:val="20"/>
          <w:szCs w:val="20"/>
        </w:rPr>
        <w:t xml:space="preserve"> and Ingram Micro</w:t>
      </w:r>
      <w:r w:rsidR="004C74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31DAD">
        <w:rPr>
          <w:rFonts w:ascii="Arial" w:hAnsi="Arial" w:cs="Arial"/>
          <w:sz w:val="20"/>
          <w:szCs w:val="20"/>
        </w:rPr>
        <w:t>partners</w:t>
      </w:r>
      <w:r>
        <w:rPr>
          <w:rFonts w:ascii="Arial" w:hAnsi="Arial" w:cs="Arial"/>
          <w:sz w:val="20"/>
          <w:szCs w:val="20"/>
        </w:rPr>
        <w:t xml:space="preserve"> will </w:t>
      </w:r>
      <w:r w:rsidR="00753B20">
        <w:rPr>
          <w:rFonts w:ascii="Arial" w:hAnsi="Arial" w:cs="Arial"/>
          <w:sz w:val="20"/>
          <w:szCs w:val="20"/>
        </w:rPr>
        <w:t>have the tools</w:t>
      </w:r>
      <w:r>
        <w:rPr>
          <w:rFonts w:ascii="Arial" w:hAnsi="Arial" w:cs="Arial"/>
          <w:sz w:val="20"/>
          <w:szCs w:val="20"/>
        </w:rPr>
        <w:t xml:space="preserve"> to</w:t>
      </w:r>
      <w:r w:rsidR="00D31D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help </w:t>
      </w:r>
      <w:r w:rsidR="00D24FE5">
        <w:rPr>
          <w:rFonts w:ascii="Arial" w:hAnsi="Arial" w:cs="Arial"/>
          <w:sz w:val="20"/>
          <w:szCs w:val="20"/>
        </w:rPr>
        <w:t xml:space="preserve">their SMB </w:t>
      </w:r>
      <w:r>
        <w:rPr>
          <w:rFonts w:ascii="Arial" w:hAnsi="Arial" w:cs="Arial"/>
          <w:sz w:val="20"/>
          <w:szCs w:val="20"/>
        </w:rPr>
        <w:t xml:space="preserve">customers </w:t>
      </w:r>
      <w:r w:rsidR="00D31DAD">
        <w:rPr>
          <w:rFonts w:ascii="Arial" w:hAnsi="Arial" w:cs="Arial"/>
          <w:sz w:val="20"/>
          <w:szCs w:val="20"/>
        </w:rPr>
        <w:t>switch from legacy backup solutions to an affordable solution that delivers fast, reliable backup and recovery for all workloads</w:t>
      </w:r>
      <w:r w:rsidR="00303AFF">
        <w:rPr>
          <w:rFonts w:ascii="Arial" w:hAnsi="Arial" w:cs="Arial"/>
          <w:sz w:val="20"/>
          <w:szCs w:val="20"/>
        </w:rPr>
        <w:t>—</w:t>
      </w:r>
      <w:r w:rsidR="00D31DAD">
        <w:rPr>
          <w:rFonts w:ascii="Arial" w:hAnsi="Arial" w:cs="Arial"/>
          <w:sz w:val="20"/>
          <w:szCs w:val="20"/>
        </w:rPr>
        <w:t>virtual, physical and cloud.</w:t>
      </w:r>
    </w:p>
    <w:p w14:paraId="46268D9E" w14:textId="3809E362" w:rsidR="00CD7D26" w:rsidRDefault="00097452" w:rsidP="0009745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Working as one, </w:t>
      </w:r>
      <w:r w:rsidR="00962566">
        <w:rPr>
          <w:rFonts w:ascii="Arial" w:hAnsi="Arial" w:cs="Arial"/>
          <w:sz w:val="20"/>
          <w:szCs w:val="20"/>
        </w:rPr>
        <w:t>Ingram Micro and Veeam</w:t>
      </w:r>
      <w:r w:rsidR="008A2CCF">
        <w:rPr>
          <w:rFonts w:ascii="Arial" w:hAnsi="Arial" w:cs="Arial"/>
          <w:sz w:val="20"/>
          <w:szCs w:val="20"/>
        </w:rPr>
        <w:t xml:space="preserve"> </w:t>
      </w:r>
      <w:r w:rsidR="0053312D">
        <w:rPr>
          <w:rFonts w:ascii="Arial" w:hAnsi="Arial" w:cs="Arial"/>
          <w:sz w:val="20"/>
          <w:szCs w:val="20"/>
        </w:rPr>
        <w:t>are committed to</w:t>
      </w:r>
      <w:r w:rsidR="008A2CCF">
        <w:rPr>
          <w:rFonts w:ascii="Arial" w:hAnsi="Arial" w:cs="Arial"/>
          <w:sz w:val="20"/>
          <w:szCs w:val="20"/>
        </w:rPr>
        <w:t xml:space="preserve"> </w:t>
      </w:r>
      <w:r w:rsidR="00624D2F">
        <w:rPr>
          <w:rFonts w:ascii="Arial" w:hAnsi="Arial" w:cs="Arial"/>
          <w:sz w:val="20"/>
          <w:szCs w:val="20"/>
        </w:rPr>
        <w:t xml:space="preserve">giving </w:t>
      </w:r>
      <w:r w:rsidR="008A2CCF">
        <w:rPr>
          <w:rFonts w:ascii="Arial" w:hAnsi="Arial" w:cs="Arial"/>
          <w:sz w:val="20"/>
          <w:szCs w:val="20"/>
        </w:rPr>
        <w:t xml:space="preserve">partners </w:t>
      </w:r>
      <w:r w:rsidR="00521FE4">
        <w:rPr>
          <w:rFonts w:ascii="Arial" w:hAnsi="Arial" w:cs="Arial"/>
          <w:sz w:val="20"/>
          <w:szCs w:val="20"/>
        </w:rPr>
        <w:t>a</w:t>
      </w:r>
      <w:r w:rsidR="00C35C3B">
        <w:rPr>
          <w:rFonts w:ascii="Arial" w:hAnsi="Arial" w:cs="Arial"/>
          <w:sz w:val="20"/>
          <w:szCs w:val="20"/>
        </w:rPr>
        <w:t xml:space="preserve"> competitive edge</w:t>
      </w:r>
      <w:r w:rsidR="00521FE4">
        <w:rPr>
          <w:rFonts w:ascii="Arial" w:hAnsi="Arial" w:cs="Arial"/>
          <w:sz w:val="20"/>
          <w:szCs w:val="20"/>
        </w:rPr>
        <w:t xml:space="preserve"> in the IT space</w:t>
      </w:r>
      <w:r w:rsidR="008A2CCF">
        <w:rPr>
          <w:rFonts w:ascii="Arial" w:hAnsi="Arial" w:cs="Arial"/>
          <w:sz w:val="20"/>
          <w:szCs w:val="20"/>
        </w:rPr>
        <w:t xml:space="preserve">. They’ve </w:t>
      </w:r>
      <w:r w:rsidR="00B71082">
        <w:rPr>
          <w:rFonts w:ascii="Arial" w:hAnsi="Arial" w:cs="Arial"/>
          <w:sz w:val="20"/>
          <w:szCs w:val="20"/>
        </w:rPr>
        <w:t xml:space="preserve">assembled the best </w:t>
      </w:r>
      <w:r>
        <w:rPr>
          <w:rFonts w:ascii="Arial" w:hAnsi="Arial" w:cs="Arial"/>
          <w:sz w:val="20"/>
          <w:szCs w:val="20"/>
        </w:rPr>
        <w:t>resources and support</w:t>
      </w:r>
      <w:r w:rsidR="000E6BF1">
        <w:rPr>
          <w:rFonts w:ascii="Arial" w:hAnsi="Arial" w:cs="Arial"/>
          <w:sz w:val="20"/>
          <w:szCs w:val="20"/>
        </w:rPr>
        <w:t xml:space="preserve"> team</w:t>
      </w:r>
      <w:r>
        <w:rPr>
          <w:rFonts w:ascii="Arial" w:hAnsi="Arial" w:cs="Arial"/>
          <w:sz w:val="20"/>
          <w:szCs w:val="20"/>
        </w:rPr>
        <w:t xml:space="preserve"> </w:t>
      </w:r>
      <w:r w:rsidR="00D859CF">
        <w:rPr>
          <w:rFonts w:ascii="Arial" w:hAnsi="Arial" w:cs="Arial"/>
          <w:sz w:val="20"/>
          <w:szCs w:val="20"/>
        </w:rPr>
        <w:t xml:space="preserve">to </w:t>
      </w:r>
      <w:r w:rsidR="00101E6B">
        <w:rPr>
          <w:rFonts w:ascii="Arial" w:hAnsi="Arial" w:cs="Arial"/>
          <w:sz w:val="20"/>
          <w:szCs w:val="20"/>
        </w:rPr>
        <w:t>help</w:t>
      </w:r>
      <w:r>
        <w:rPr>
          <w:rFonts w:ascii="Arial" w:hAnsi="Arial" w:cs="Arial"/>
          <w:sz w:val="20"/>
          <w:szCs w:val="20"/>
        </w:rPr>
        <w:t xml:space="preserve"> </w:t>
      </w:r>
      <w:r w:rsidR="00B71082">
        <w:rPr>
          <w:rFonts w:ascii="Arial" w:hAnsi="Arial" w:cs="Arial"/>
          <w:sz w:val="20"/>
          <w:szCs w:val="20"/>
        </w:rPr>
        <w:t>partners</w:t>
      </w:r>
      <w:r w:rsidR="00C97171">
        <w:rPr>
          <w:rFonts w:ascii="Arial" w:hAnsi="Arial" w:cs="Arial"/>
          <w:sz w:val="20"/>
          <w:szCs w:val="20"/>
        </w:rPr>
        <w:t xml:space="preserve"> digitally transform their </w:t>
      </w:r>
      <w:r w:rsidR="006C2A5A">
        <w:rPr>
          <w:rFonts w:ascii="Arial" w:hAnsi="Arial" w:cs="Arial"/>
          <w:sz w:val="20"/>
          <w:szCs w:val="20"/>
        </w:rPr>
        <w:t xml:space="preserve">customers’ </w:t>
      </w:r>
      <w:r w:rsidR="00C97171">
        <w:rPr>
          <w:rFonts w:ascii="Arial" w:hAnsi="Arial" w:cs="Arial"/>
          <w:sz w:val="20"/>
          <w:szCs w:val="20"/>
        </w:rPr>
        <w:t>businesses with Veeam solutions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BE16EA7" w14:textId="3B4489D4" w:rsidR="00B71082" w:rsidRDefault="008A2CCF" w:rsidP="0009745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Partners can start with</w:t>
      </w:r>
      <w:r w:rsidR="00734BAE">
        <w:rPr>
          <w:rFonts w:ascii="Arial" w:hAnsi="Arial" w:cs="Arial"/>
          <w:sz w:val="20"/>
          <w:szCs w:val="20"/>
        </w:rPr>
        <w:t xml:space="preserve"> </w:t>
      </w:r>
      <w:r w:rsidR="008379D6">
        <w:rPr>
          <w:rFonts w:ascii="Arial" w:hAnsi="Arial" w:cs="Arial"/>
          <w:sz w:val="20"/>
          <w:szCs w:val="20"/>
        </w:rPr>
        <w:t>Ingram Micro’s Veeam enablement program</w:t>
      </w:r>
      <w:r w:rsidR="002F112E">
        <w:rPr>
          <w:rFonts w:ascii="Arial" w:hAnsi="Arial" w:cs="Arial"/>
          <w:sz w:val="20"/>
          <w:szCs w:val="20"/>
        </w:rPr>
        <w:t>.</w:t>
      </w:r>
      <w:r w:rsidR="00CD7D26">
        <w:rPr>
          <w:rFonts w:ascii="Arial" w:hAnsi="Arial" w:cs="Arial"/>
          <w:sz w:val="20"/>
          <w:szCs w:val="20"/>
        </w:rPr>
        <w:t xml:space="preserve"> </w:t>
      </w:r>
      <w:r w:rsidR="00920F93">
        <w:rPr>
          <w:rFonts w:ascii="Arial" w:hAnsi="Arial" w:cs="Arial"/>
          <w:sz w:val="20"/>
          <w:szCs w:val="20"/>
        </w:rPr>
        <w:t>Offering the</w:t>
      </w:r>
      <w:r w:rsidR="00B71082">
        <w:rPr>
          <w:rFonts w:ascii="Arial" w:hAnsi="Arial" w:cs="Arial"/>
          <w:sz w:val="20"/>
          <w:szCs w:val="20"/>
        </w:rPr>
        <w:t xml:space="preserve"> largest support team in the channel, </w:t>
      </w:r>
      <w:r w:rsidR="00920F93">
        <w:rPr>
          <w:rFonts w:ascii="Arial" w:hAnsi="Arial" w:cs="Arial"/>
          <w:sz w:val="20"/>
          <w:szCs w:val="20"/>
        </w:rPr>
        <w:t xml:space="preserve">Ingram Micro has </w:t>
      </w:r>
      <w:r w:rsidR="00B71082">
        <w:rPr>
          <w:rFonts w:ascii="Arial" w:hAnsi="Arial" w:cs="Arial"/>
          <w:sz w:val="20"/>
          <w:szCs w:val="20"/>
        </w:rPr>
        <w:t xml:space="preserve">a team of </w:t>
      </w:r>
      <w:r w:rsidR="00920F93">
        <w:rPr>
          <w:rFonts w:ascii="Arial" w:hAnsi="Arial" w:cs="Arial"/>
          <w:sz w:val="20"/>
          <w:szCs w:val="20"/>
        </w:rPr>
        <w:t xml:space="preserve">Veeam </w:t>
      </w:r>
      <w:r w:rsidR="00B71082">
        <w:rPr>
          <w:rFonts w:ascii="Arial" w:hAnsi="Arial" w:cs="Arial"/>
          <w:sz w:val="20"/>
          <w:szCs w:val="20"/>
        </w:rPr>
        <w:t>experts ready to walk partners through each step. They’ll receive state-of-the-art training, demos</w:t>
      </w:r>
      <w:r w:rsidR="00204258">
        <w:rPr>
          <w:rFonts w:ascii="Arial" w:hAnsi="Arial" w:cs="Arial"/>
          <w:sz w:val="20"/>
          <w:szCs w:val="20"/>
        </w:rPr>
        <w:t>, technical support</w:t>
      </w:r>
      <w:r w:rsidR="001B23BF">
        <w:rPr>
          <w:rFonts w:ascii="Arial" w:hAnsi="Arial" w:cs="Arial"/>
          <w:sz w:val="20"/>
          <w:szCs w:val="20"/>
        </w:rPr>
        <w:t>, licensing</w:t>
      </w:r>
      <w:r w:rsidR="00540100">
        <w:rPr>
          <w:rFonts w:ascii="Arial" w:hAnsi="Arial" w:cs="Arial"/>
          <w:sz w:val="20"/>
          <w:szCs w:val="20"/>
        </w:rPr>
        <w:t>,</w:t>
      </w:r>
      <w:r w:rsidR="00B71082">
        <w:rPr>
          <w:rFonts w:ascii="Arial" w:hAnsi="Arial" w:cs="Arial"/>
          <w:sz w:val="20"/>
          <w:szCs w:val="20"/>
        </w:rPr>
        <w:t xml:space="preserve"> a</w:t>
      </w:r>
      <w:r w:rsidR="00303AFF">
        <w:rPr>
          <w:rFonts w:ascii="Arial" w:hAnsi="Arial" w:cs="Arial"/>
          <w:sz w:val="20"/>
          <w:szCs w:val="20"/>
        </w:rPr>
        <w:t>s</w:t>
      </w:r>
      <w:r w:rsidR="00B71082">
        <w:rPr>
          <w:rFonts w:ascii="Arial" w:hAnsi="Arial" w:cs="Arial"/>
          <w:sz w:val="20"/>
          <w:szCs w:val="20"/>
        </w:rPr>
        <w:t xml:space="preserve"> well as technology as a service (TaaS), licensing and cloud services.</w:t>
      </w:r>
    </w:p>
    <w:p w14:paraId="6C58DF87" w14:textId="6F2DA985" w:rsidR="001B798F" w:rsidRDefault="00911042" w:rsidP="00E96376">
      <w:pPr>
        <w:spacing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these resources at their fingertips</w:t>
      </w:r>
      <w:r w:rsidR="00E335DC">
        <w:rPr>
          <w:rFonts w:ascii="Arial" w:hAnsi="Arial" w:cs="Arial"/>
          <w:sz w:val="20"/>
          <w:szCs w:val="20"/>
        </w:rPr>
        <w:t xml:space="preserve"> and dedicated support</w:t>
      </w:r>
      <w:r>
        <w:rPr>
          <w:rFonts w:ascii="Arial" w:hAnsi="Arial" w:cs="Arial"/>
          <w:sz w:val="20"/>
          <w:szCs w:val="20"/>
        </w:rPr>
        <w:t xml:space="preserve">, Veeam partners </w:t>
      </w:r>
      <w:r w:rsidR="004C748E">
        <w:rPr>
          <w:rFonts w:ascii="Arial" w:hAnsi="Arial" w:cs="Arial"/>
          <w:sz w:val="20"/>
          <w:szCs w:val="20"/>
        </w:rPr>
        <w:t xml:space="preserve">will have the tools they need to </w:t>
      </w:r>
      <w:r w:rsidR="007220E0">
        <w:rPr>
          <w:rFonts w:ascii="Arial" w:hAnsi="Arial" w:cs="Arial"/>
          <w:sz w:val="20"/>
          <w:szCs w:val="20"/>
        </w:rPr>
        <w:t xml:space="preserve">become a trusted advisor to </w:t>
      </w:r>
      <w:r w:rsidR="004C748E">
        <w:rPr>
          <w:rFonts w:ascii="Arial" w:hAnsi="Arial" w:cs="Arial"/>
          <w:sz w:val="20"/>
          <w:szCs w:val="20"/>
        </w:rPr>
        <w:t xml:space="preserve">their SMB </w:t>
      </w:r>
      <w:r w:rsidR="007220E0">
        <w:rPr>
          <w:rFonts w:ascii="Arial" w:hAnsi="Arial" w:cs="Arial"/>
          <w:sz w:val="20"/>
          <w:szCs w:val="20"/>
        </w:rPr>
        <w:t xml:space="preserve">customers and gain </w:t>
      </w:r>
      <w:r w:rsidR="00F01469">
        <w:rPr>
          <w:rFonts w:ascii="Arial" w:hAnsi="Arial" w:cs="Arial"/>
          <w:sz w:val="20"/>
          <w:szCs w:val="20"/>
        </w:rPr>
        <w:t xml:space="preserve">a </w:t>
      </w:r>
      <w:r w:rsidR="007220E0">
        <w:rPr>
          <w:rFonts w:ascii="Arial" w:hAnsi="Arial" w:cs="Arial"/>
          <w:sz w:val="20"/>
          <w:szCs w:val="20"/>
        </w:rPr>
        <w:t>long-term competitive advantage</w:t>
      </w:r>
      <w:r w:rsidR="005100E9">
        <w:rPr>
          <w:rFonts w:ascii="Arial" w:hAnsi="Arial" w:cs="Arial"/>
          <w:sz w:val="20"/>
          <w:szCs w:val="20"/>
        </w:rPr>
        <w:t xml:space="preserve">. </w:t>
      </w:r>
    </w:p>
    <w:p w14:paraId="32F935AC" w14:textId="77777777" w:rsidR="00F2279D" w:rsidRPr="00E96376" w:rsidRDefault="00F2279D" w:rsidP="00E96376">
      <w:pPr>
        <w:spacing w:line="240" w:lineRule="auto"/>
        <w:outlineLvl w:val="0"/>
        <w:rPr>
          <w:rFonts w:ascii="Arial" w:hAnsi="Arial" w:cs="Arial"/>
          <w:sz w:val="20"/>
          <w:szCs w:val="20"/>
        </w:rPr>
      </w:pPr>
    </w:p>
    <w:p w14:paraId="7661D8F9" w14:textId="307C4D75" w:rsidR="005247FF" w:rsidRPr="00F110A5" w:rsidRDefault="00D147D7" w:rsidP="00F110A5">
      <w:pPr>
        <w:spacing w:line="240" w:lineRule="auto"/>
        <w:outlineLvl w:val="0"/>
        <w:rPr>
          <w:rFonts w:ascii="Arial" w:hAnsi="Arial" w:cs="Arial"/>
          <w:sz w:val="20"/>
          <w:szCs w:val="20"/>
        </w:rPr>
      </w:pPr>
      <w:r w:rsidRPr="00032056">
        <w:rPr>
          <w:rFonts w:ascii="Arial" w:hAnsi="Arial" w:cs="Arial"/>
          <w:b/>
          <w:sz w:val="20"/>
          <w:szCs w:val="20"/>
        </w:rPr>
        <w:t xml:space="preserve">WHY </w:t>
      </w:r>
      <w:r w:rsidR="008379D6">
        <w:rPr>
          <w:rFonts w:ascii="Arial" w:hAnsi="Arial" w:cs="Arial"/>
          <w:b/>
          <w:sz w:val="20"/>
          <w:szCs w:val="20"/>
        </w:rPr>
        <w:t>PARTNER WITH VEEAM AND INGRAM MICRO</w:t>
      </w:r>
      <w:r w:rsidR="00F110A5">
        <w:rPr>
          <w:rFonts w:ascii="Arial" w:hAnsi="Arial" w:cs="Arial"/>
          <w:sz w:val="20"/>
          <w:szCs w:val="20"/>
        </w:rPr>
        <w:t xml:space="preserve"> </w:t>
      </w:r>
    </w:p>
    <w:p w14:paraId="0AD70E88" w14:textId="772E0013" w:rsidR="00A66E53" w:rsidRDefault="00A66E53" w:rsidP="001C15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66E53">
        <w:rPr>
          <w:rFonts w:ascii="Arial" w:eastAsia="Times New Roman" w:hAnsi="Arial" w:cs="Arial"/>
          <w:sz w:val="20"/>
          <w:szCs w:val="20"/>
        </w:rPr>
        <w:t>Together, Ingram Micro</w:t>
      </w:r>
      <w:r w:rsidR="00121F68">
        <w:rPr>
          <w:rFonts w:ascii="Arial" w:eastAsia="Times New Roman" w:hAnsi="Arial" w:cs="Arial"/>
          <w:sz w:val="20"/>
          <w:szCs w:val="20"/>
        </w:rPr>
        <w:t xml:space="preserve"> and Veeam </w:t>
      </w:r>
      <w:r w:rsidRPr="00A66E53">
        <w:rPr>
          <w:rFonts w:ascii="Arial" w:eastAsia="Times New Roman" w:hAnsi="Arial" w:cs="Arial"/>
          <w:sz w:val="20"/>
          <w:szCs w:val="20"/>
        </w:rPr>
        <w:t xml:space="preserve">provide partners with hands-on guidance to </w:t>
      </w:r>
      <w:r w:rsidR="006C77F9">
        <w:rPr>
          <w:rFonts w:ascii="Arial" w:eastAsia="Times New Roman" w:hAnsi="Arial" w:cs="Arial"/>
          <w:sz w:val="20"/>
          <w:szCs w:val="20"/>
        </w:rPr>
        <w:t xml:space="preserve">help their SMB customers </w:t>
      </w:r>
      <w:r w:rsidRPr="00A66E53">
        <w:rPr>
          <w:rFonts w:ascii="Arial" w:eastAsia="Times New Roman" w:hAnsi="Arial" w:cs="Arial"/>
          <w:sz w:val="20"/>
          <w:szCs w:val="20"/>
        </w:rPr>
        <w:t xml:space="preserve">face the growing challenges of today’s IT landscape. They </w:t>
      </w:r>
      <w:r w:rsidR="006C77F9">
        <w:rPr>
          <w:rFonts w:ascii="Arial" w:eastAsia="Times New Roman" w:hAnsi="Arial" w:cs="Arial"/>
          <w:sz w:val="20"/>
          <w:szCs w:val="20"/>
        </w:rPr>
        <w:t xml:space="preserve">do this </w:t>
      </w:r>
      <w:r w:rsidR="00121F68">
        <w:rPr>
          <w:rFonts w:ascii="Arial" w:eastAsia="Times New Roman" w:hAnsi="Arial" w:cs="Arial"/>
          <w:sz w:val="20"/>
          <w:szCs w:val="20"/>
        </w:rPr>
        <w:t xml:space="preserve">through </w:t>
      </w:r>
      <w:r w:rsidR="008E7548">
        <w:rPr>
          <w:rFonts w:ascii="Arial" w:eastAsia="Times New Roman" w:hAnsi="Arial" w:cs="Arial"/>
          <w:sz w:val="20"/>
          <w:szCs w:val="20"/>
        </w:rPr>
        <w:t xml:space="preserve">a </w:t>
      </w:r>
      <w:r w:rsidR="00121F68">
        <w:rPr>
          <w:rFonts w:ascii="Arial" w:eastAsia="Times New Roman" w:hAnsi="Arial" w:cs="Arial"/>
          <w:sz w:val="20"/>
          <w:szCs w:val="20"/>
        </w:rPr>
        <w:t xml:space="preserve">robust enablement program, which </w:t>
      </w:r>
      <w:r w:rsidR="006C77F9">
        <w:rPr>
          <w:rFonts w:ascii="Arial" w:eastAsia="Times New Roman" w:hAnsi="Arial" w:cs="Arial"/>
          <w:sz w:val="20"/>
          <w:szCs w:val="20"/>
        </w:rPr>
        <w:t>tak</w:t>
      </w:r>
      <w:r w:rsidR="00121F68">
        <w:rPr>
          <w:rFonts w:ascii="Arial" w:eastAsia="Times New Roman" w:hAnsi="Arial" w:cs="Arial"/>
          <w:sz w:val="20"/>
          <w:szCs w:val="20"/>
        </w:rPr>
        <w:t>es</w:t>
      </w:r>
      <w:r w:rsidR="006C77F9">
        <w:rPr>
          <w:rFonts w:ascii="Arial" w:eastAsia="Times New Roman" w:hAnsi="Arial" w:cs="Arial"/>
          <w:sz w:val="20"/>
          <w:szCs w:val="20"/>
        </w:rPr>
        <w:t xml:space="preserve"> </w:t>
      </w:r>
      <w:r w:rsidRPr="00A66E53">
        <w:rPr>
          <w:rFonts w:ascii="Arial" w:eastAsia="Times New Roman" w:hAnsi="Arial" w:cs="Arial"/>
          <w:sz w:val="20"/>
          <w:szCs w:val="20"/>
        </w:rPr>
        <w:t xml:space="preserve">Veeam partners from onboarding to transacting. </w:t>
      </w:r>
    </w:p>
    <w:p w14:paraId="6BA4BC9D" w14:textId="0F03A20F" w:rsidR="001B40A6" w:rsidRPr="001C15CF" w:rsidRDefault="00624D2F" w:rsidP="001C15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Above and beyond</w:t>
      </w:r>
      <w:r w:rsidR="00356CCE" w:rsidRPr="001C15CF">
        <w:rPr>
          <w:rFonts w:ascii="Arial" w:eastAsia="Times New Roman" w:hAnsi="Arial" w:cs="Arial"/>
          <w:b/>
          <w:sz w:val="20"/>
          <w:szCs w:val="20"/>
        </w:rPr>
        <w:t xml:space="preserve"> support</w:t>
      </w:r>
      <w:r w:rsidR="001C15CF">
        <w:rPr>
          <w:rFonts w:ascii="Arial" w:eastAsia="Times New Roman" w:hAnsi="Arial" w:cs="Arial"/>
          <w:b/>
          <w:sz w:val="20"/>
          <w:szCs w:val="20"/>
        </w:rPr>
        <w:br/>
      </w:r>
      <w:r w:rsidR="006C77F9" w:rsidRPr="00A66E53">
        <w:rPr>
          <w:rFonts w:ascii="Arial" w:eastAsia="Times New Roman" w:hAnsi="Arial" w:cs="Arial"/>
          <w:sz w:val="20"/>
          <w:szCs w:val="20"/>
        </w:rPr>
        <w:t>With the largest dedicated Veeam team in the channel, partners can get the support they need to achieve revenue goals and help their clients provide the best possible customer experience.</w:t>
      </w:r>
    </w:p>
    <w:p w14:paraId="70007C40" w14:textId="0D8C8FF5" w:rsidR="001C15CF" w:rsidRPr="00676D2D" w:rsidRDefault="001C15CF" w:rsidP="001C15CF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Specialized technical expertise: </w:t>
      </w:r>
      <w:r w:rsidR="004B7F0D">
        <w:rPr>
          <w:rFonts w:ascii="Arial" w:eastAsia="Times New Roman" w:hAnsi="Arial" w:cs="Arial"/>
          <w:sz w:val="20"/>
          <w:szCs w:val="20"/>
        </w:rPr>
        <w:t>With the</w:t>
      </w:r>
      <w:r w:rsidRPr="00927450">
        <w:rPr>
          <w:rFonts w:ascii="Arial" w:eastAsia="Times New Roman" w:hAnsi="Arial" w:cs="Arial"/>
          <w:sz w:val="20"/>
          <w:szCs w:val="20"/>
        </w:rPr>
        <w:t xml:space="preserve"> only </w:t>
      </w:r>
      <w:r w:rsidRPr="00927450">
        <w:rPr>
          <w:rFonts w:ascii="Arial" w:hAnsi="Arial" w:cs="Arial"/>
          <w:sz w:val="20"/>
          <w:szCs w:val="20"/>
        </w:rPr>
        <w:t xml:space="preserve">Veeam Certified Engineer (VMCE) </w:t>
      </w:r>
      <w:r w:rsidRPr="00927450">
        <w:rPr>
          <w:rFonts w:ascii="Arial" w:eastAsia="Times New Roman" w:hAnsi="Arial" w:cs="Arial"/>
          <w:sz w:val="20"/>
          <w:szCs w:val="20"/>
        </w:rPr>
        <w:t>tech account manager in the distribution channel</w:t>
      </w:r>
      <w:r w:rsidR="004B7F0D">
        <w:rPr>
          <w:rFonts w:ascii="Arial" w:eastAsia="Times New Roman" w:hAnsi="Arial" w:cs="Arial"/>
          <w:sz w:val="20"/>
          <w:szCs w:val="20"/>
        </w:rPr>
        <w:t xml:space="preserve">, </w:t>
      </w:r>
      <w:r w:rsidR="00D859CF">
        <w:rPr>
          <w:rFonts w:ascii="Arial" w:hAnsi="Arial" w:cs="Arial"/>
          <w:sz w:val="20"/>
          <w:szCs w:val="20"/>
        </w:rPr>
        <w:t xml:space="preserve">partners </w:t>
      </w:r>
      <w:r w:rsidR="004B7F0D">
        <w:rPr>
          <w:rFonts w:ascii="Arial" w:hAnsi="Arial" w:cs="Arial"/>
          <w:sz w:val="20"/>
          <w:szCs w:val="20"/>
        </w:rPr>
        <w:t xml:space="preserve">have </w:t>
      </w:r>
      <w:r w:rsidR="00D859CF">
        <w:rPr>
          <w:rFonts w:ascii="Arial" w:hAnsi="Arial" w:cs="Arial"/>
          <w:sz w:val="20"/>
          <w:szCs w:val="20"/>
        </w:rPr>
        <w:t xml:space="preserve">access to someone who </w:t>
      </w:r>
      <w:r w:rsidR="004B7F0D">
        <w:rPr>
          <w:rFonts w:ascii="Arial" w:hAnsi="Arial" w:cs="Arial"/>
          <w:sz w:val="20"/>
          <w:szCs w:val="20"/>
        </w:rPr>
        <w:t xml:space="preserve">knows how to </w:t>
      </w:r>
      <w:r w:rsidRPr="00927450">
        <w:rPr>
          <w:rFonts w:ascii="Arial" w:hAnsi="Arial" w:cs="Arial"/>
          <w:sz w:val="20"/>
          <w:szCs w:val="20"/>
        </w:rPr>
        <w:t xml:space="preserve">deploy and configure Veeam products, </w:t>
      </w:r>
      <w:r w:rsidR="00D859CF">
        <w:rPr>
          <w:rFonts w:ascii="Arial" w:hAnsi="Arial" w:cs="Arial"/>
          <w:sz w:val="20"/>
          <w:szCs w:val="20"/>
        </w:rPr>
        <w:t>as well as</w:t>
      </w:r>
      <w:r w:rsidRPr="00927450">
        <w:rPr>
          <w:rFonts w:ascii="Arial" w:hAnsi="Arial" w:cs="Arial"/>
          <w:sz w:val="20"/>
          <w:szCs w:val="20"/>
        </w:rPr>
        <w:t xml:space="preserve"> direct access to support for critical onsite issues.</w:t>
      </w:r>
      <w:r w:rsidR="00D859CF">
        <w:rPr>
          <w:rFonts w:ascii="Arial" w:hAnsi="Arial" w:cs="Arial"/>
          <w:sz w:val="20"/>
          <w:szCs w:val="20"/>
        </w:rPr>
        <w:t xml:space="preserve"> Other benefits include:</w:t>
      </w:r>
    </w:p>
    <w:p w14:paraId="4A1EEC40" w14:textId="77777777" w:rsidR="00676D2D" w:rsidRPr="00676D2D" w:rsidRDefault="00676D2D" w:rsidP="00676D2D">
      <w:pPr>
        <w:pStyle w:val="ListParagraph"/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Reduce time-consuming research</w:t>
      </w:r>
    </w:p>
    <w:p w14:paraId="1F5A2A52" w14:textId="77777777" w:rsidR="00676D2D" w:rsidRPr="00676D2D" w:rsidRDefault="00676D2D" w:rsidP="00676D2D">
      <w:pPr>
        <w:pStyle w:val="ListParagraph"/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Grow sales</w:t>
      </w:r>
    </w:p>
    <w:p w14:paraId="3F3407E0" w14:textId="3BC5E856" w:rsidR="00676D2D" w:rsidRPr="00676D2D" w:rsidRDefault="00676D2D" w:rsidP="00676D2D">
      <w:pPr>
        <w:pStyle w:val="ListParagraph"/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Build solutions</w:t>
      </w:r>
    </w:p>
    <w:p w14:paraId="5DAB96A3" w14:textId="065D160B" w:rsidR="001C15CF" w:rsidRPr="00676D2D" w:rsidRDefault="001C15CF" w:rsidP="001C15CF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Advanced education: </w:t>
      </w:r>
      <w:r w:rsidRPr="009F29F7">
        <w:rPr>
          <w:rFonts w:ascii="Arial" w:eastAsia="Times New Roman" w:hAnsi="Arial" w:cs="Arial"/>
          <w:sz w:val="20"/>
          <w:szCs w:val="20"/>
        </w:rPr>
        <w:t>Partners can become VMTSP and VMSP certified</w:t>
      </w:r>
      <w:r w:rsidR="009B07DF">
        <w:rPr>
          <w:rFonts w:ascii="Arial" w:eastAsia="Times New Roman" w:hAnsi="Arial" w:cs="Arial"/>
          <w:sz w:val="20"/>
          <w:szCs w:val="20"/>
        </w:rPr>
        <w:t xml:space="preserve"> </w:t>
      </w:r>
      <w:r w:rsidR="00D859CF">
        <w:rPr>
          <w:rFonts w:ascii="Arial" w:eastAsia="Times New Roman" w:hAnsi="Arial" w:cs="Arial"/>
          <w:sz w:val="20"/>
          <w:szCs w:val="20"/>
        </w:rPr>
        <w:t>through the enablement program.</w:t>
      </w:r>
      <w:r w:rsidR="009B07DF">
        <w:rPr>
          <w:rFonts w:ascii="Arial" w:eastAsia="Times New Roman" w:hAnsi="Arial" w:cs="Arial"/>
          <w:sz w:val="20"/>
          <w:szCs w:val="20"/>
        </w:rPr>
        <w:t xml:space="preserve"> </w:t>
      </w:r>
      <w:r w:rsidR="00D859CF">
        <w:rPr>
          <w:rFonts w:ascii="Arial" w:eastAsia="Times New Roman" w:hAnsi="Arial" w:cs="Arial"/>
          <w:sz w:val="20"/>
          <w:szCs w:val="20"/>
        </w:rPr>
        <w:t xml:space="preserve">The training </w:t>
      </w:r>
      <w:r w:rsidR="00F06453">
        <w:rPr>
          <w:rFonts w:ascii="Arial" w:eastAsia="Times New Roman" w:hAnsi="Arial" w:cs="Arial"/>
          <w:sz w:val="20"/>
          <w:szCs w:val="20"/>
        </w:rPr>
        <w:t>is</w:t>
      </w:r>
      <w:r w:rsidR="00D859CF">
        <w:rPr>
          <w:rFonts w:ascii="Arial" w:eastAsia="Times New Roman" w:hAnsi="Arial" w:cs="Arial"/>
          <w:sz w:val="20"/>
          <w:szCs w:val="20"/>
        </w:rPr>
        <w:t xml:space="preserve"> taught by the</w:t>
      </w:r>
      <w:r w:rsidR="009B07DF">
        <w:rPr>
          <w:rFonts w:ascii="Arial" w:eastAsia="Times New Roman" w:hAnsi="Arial" w:cs="Arial"/>
          <w:sz w:val="20"/>
          <w:szCs w:val="20"/>
        </w:rPr>
        <w:t xml:space="preserve"> most diverse, impactful and knowledgeable technology consultant team in the channel</w:t>
      </w:r>
      <w:r w:rsidR="004B7F0D">
        <w:rPr>
          <w:rFonts w:ascii="Arial" w:eastAsia="Times New Roman" w:hAnsi="Arial" w:cs="Arial"/>
          <w:sz w:val="20"/>
          <w:szCs w:val="20"/>
        </w:rPr>
        <w:t>, providing</w:t>
      </w:r>
      <w:r>
        <w:rPr>
          <w:rFonts w:ascii="Arial" w:eastAsia="Times New Roman" w:hAnsi="Arial" w:cs="Arial"/>
          <w:sz w:val="20"/>
          <w:szCs w:val="20"/>
        </w:rPr>
        <w:t xml:space="preserve"> curriculum</w:t>
      </w:r>
      <w:r w:rsidR="004B7F0D">
        <w:rPr>
          <w:rFonts w:ascii="Arial" w:eastAsia="Times New Roman" w:hAnsi="Arial" w:cs="Arial"/>
          <w:sz w:val="20"/>
          <w:szCs w:val="20"/>
        </w:rPr>
        <w:t>s designed to</w:t>
      </w:r>
      <w:r>
        <w:rPr>
          <w:rFonts w:ascii="Arial" w:eastAsia="Times New Roman" w:hAnsi="Arial" w:cs="Arial"/>
          <w:sz w:val="20"/>
          <w:szCs w:val="20"/>
        </w:rPr>
        <w:t xml:space="preserve"> fit certification and skill competencies.</w:t>
      </w:r>
    </w:p>
    <w:p w14:paraId="361F3D96" w14:textId="14EFDCDF" w:rsidR="00006A97" w:rsidRDefault="00006A97" w:rsidP="001C15CF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Cloud</w:t>
      </w:r>
      <w:r w:rsidR="00EA5E11">
        <w:rPr>
          <w:rFonts w:ascii="Arial" w:eastAsia="Times New Roman" w:hAnsi="Arial" w:cs="Arial"/>
          <w:b/>
          <w:sz w:val="20"/>
          <w:szCs w:val="20"/>
        </w:rPr>
        <w:t>:</w:t>
      </w:r>
      <w:r w:rsidR="001C15CF">
        <w:rPr>
          <w:rFonts w:ascii="Arial" w:eastAsia="Times New Roman" w:hAnsi="Arial" w:cs="Arial"/>
          <w:sz w:val="20"/>
          <w:szCs w:val="20"/>
        </w:rPr>
        <w:t xml:space="preserve"> </w:t>
      </w:r>
      <w:r w:rsidR="00624D2F">
        <w:rPr>
          <w:rFonts w:ascii="Arial" w:eastAsia="Times New Roman" w:hAnsi="Arial" w:cs="Arial"/>
          <w:sz w:val="20"/>
          <w:szCs w:val="20"/>
        </w:rPr>
        <w:t>Partner</w:t>
      </w:r>
      <w:r w:rsidR="00540100">
        <w:rPr>
          <w:rFonts w:ascii="Arial" w:eastAsia="Times New Roman" w:hAnsi="Arial" w:cs="Arial"/>
          <w:sz w:val="20"/>
          <w:szCs w:val="20"/>
        </w:rPr>
        <w:t>s</w:t>
      </w:r>
      <w:r w:rsidR="00624D2F">
        <w:rPr>
          <w:rFonts w:ascii="Arial" w:eastAsia="Times New Roman" w:hAnsi="Arial" w:cs="Arial"/>
          <w:sz w:val="20"/>
          <w:szCs w:val="20"/>
        </w:rPr>
        <w:t xml:space="preserve"> can access </w:t>
      </w:r>
      <w:r w:rsidR="001C15CF">
        <w:rPr>
          <w:rFonts w:ascii="Arial" w:eastAsia="Times New Roman" w:hAnsi="Arial" w:cs="Arial"/>
          <w:sz w:val="20"/>
          <w:szCs w:val="20"/>
        </w:rPr>
        <w:t>real-time automation that simplifies purchasing, service management, as well as training support.</w:t>
      </w:r>
      <w:r w:rsidR="00676D2D">
        <w:rPr>
          <w:rFonts w:ascii="Arial" w:eastAsia="Times New Roman" w:hAnsi="Arial" w:cs="Arial"/>
          <w:sz w:val="20"/>
          <w:szCs w:val="20"/>
        </w:rPr>
        <w:t xml:space="preserve"> Plus, </w:t>
      </w:r>
      <w:r w:rsidR="00624D2F">
        <w:rPr>
          <w:rFonts w:ascii="Arial" w:eastAsia="Times New Roman" w:hAnsi="Arial" w:cs="Arial"/>
          <w:sz w:val="20"/>
          <w:szCs w:val="20"/>
        </w:rPr>
        <w:t>they</w:t>
      </w:r>
      <w:r w:rsidR="00676D2D">
        <w:rPr>
          <w:rFonts w:ascii="Arial" w:eastAsia="Times New Roman" w:hAnsi="Arial" w:cs="Arial"/>
          <w:sz w:val="20"/>
          <w:szCs w:val="20"/>
        </w:rPr>
        <w:t xml:space="preserve"> receive opportunity enablement through technical assessments, solution design and proposal generation.</w:t>
      </w:r>
    </w:p>
    <w:p w14:paraId="2207D7F7" w14:textId="4942E0B5" w:rsidR="00676D2D" w:rsidRDefault="00676D2D" w:rsidP="00676D2D">
      <w:pPr>
        <w:pStyle w:val="ListParagraph"/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45+ marketplaces</w:t>
      </w:r>
    </w:p>
    <w:p w14:paraId="25B36429" w14:textId="2618A465" w:rsidR="00676D2D" w:rsidRDefault="00676D2D" w:rsidP="00676D2D">
      <w:pPr>
        <w:pStyle w:val="ListParagraph"/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200+ cloud services</w:t>
      </w:r>
    </w:p>
    <w:p w14:paraId="1A678CDD" w14:textId="574C5EEB" w:rsidR="00676D2D" w:rsidRDefault="00676D2D" w:rsidP="00676D2D">
      <w:pPr>
        <w:pStyle w:val="ListParagraph"/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27 million managed seats</w:t>
      </w:r>
    </w:p>
    <w:p w14:paraId="27E25376" w14:textId="5FAFB616" w:rsidR="00676D2D" w:rsidRPr="00006A97" w:rsidRDefault="00676D2D" w:rsidP="00676D2D">
      <w:pPr>
        <w:pStyle w:val="ListParagraph"/>
        <w:numPr>
          <w:ilvl w:val="1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33% world’s top telcos</w:t>
      </w:r>
    </w:p>
    <w:p w14:paraId="27A9E199" w14:textId="4F6856E4" w:rsidR="00006A97" w:rsidRPr="00006A97" w:rsidRDefault="00006A97" w:rsidP="001C15CF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06A97">
        <w:rPr>
          <w:rFonts w:ascii="Arial" w:eastAsia="Times New Roman" w:hAnsi="Arial" w:cs="Arial"/>
          <w:b/>
          <w:sz w:val="20"/>
          <w:szCs w:val="20"/>
        </w:rPr>
        <w:t>T</w:t>
      </w:r>
      <w:r w:rsidR="00333EB9">
        <w:rPr>
          <w:rFonts w:ascii="Arial" w:eastAsia="Times New Roman" w:hAnsi="Arial" w:cs="Arial"/>
          <w:b/>
          <w:sz w:val="20"/>
          <w:szCs w:val="20"/>
        </w:rPr>
        <w:t xml:space="preserve">echnology as a </w:t>
      </w:r>
      <w:r w:rsidR="00540100">
        <w:rPr>
          <w:rFonts w:ascii="Arial" w:eastAsia="Times New Roman" w:hAnsi="Arial" w:cs="Arial"/>
          <w:b/>
          <w:sz w:val="20"/>
          <w:szCs w:val="20"/>
        </w:rPr>
        <w:t>s</w:t>
      </w:r>
      <w:r w:rsidR="00333EB9">
        <w:rPr>
          <w:rFonts w:ascii="Arial" w:eastAsia="Times New Roman" w:hAnsi="Arial" w:cs="Arial"/>
          <w:b/>
          <w:sz w:val="20"/>
          <w:szCs w:val="20"/>
        </w:rPr>
        <w:t>ervice (</w:t>
      </w:r>
      <w:proofErr w:type="spellStart"/>
      <w:r w:rsidR="00333EB9">
        <w:rPr>
          <w:rFonts w:ascii="Arial" w:eastAsia="Times New Roman" w:hAnsi="Arial" w:cs="Arial"/>
          <w:b/>
          <w:sz w:val="20"/>
          <w:szCs w:val="20"/>
        </w:rPr>
        <w:t>TaaS</w:t>
      </w:r>
      <w:proofErr w:type="spellEnd"/>
      <w:r w:rsidR="00333EB9">
        <w:rPr>
          <w:rFonts w:ascii="Arial" w:eastAsia="Times New Roman" w:hAnsi="Arial" w:cs="Arial"/>
          <w:b/>
          <w:sz w:val="20"/>
          <w:szCs w:val="20"/>
        </w:rPr>
        <w:t>)</w:t>
      </w:r>
      <w:r w:rsidR="001C15CF">
        <w:rPr>
          <w:rFonts w:ascii="Arial" w:eastAsia="Times New Roman" w:hAnsi="Arial" w:cs="Arial"/>
          <w:b/>
          <w:sz w:val="20"/>
          <w:szCs w:val="20"/>
        </w:rPr>
        <w:t>:</w:t>
      </w:r>
      <w:r w:rsidR="00333EB9">
        <w:rPr>
          <w:rFonts w:ascii="Arial" w:eastAsia="Times New Roman" w:hAnsi="Arial" w:cs="Arial"/>
          <w:sz w:val="20"/>
          <w:szCs w:val="20"/>
        </w:rPr>
        <w:t xml:space="preserve"> </w:t>
      </w:r>
      <w:r w:rsidR="00A83146">
        <w:rPr>
          <w:rFonts w:ascii="Arial" w:eastAsia="Times New Roman" w:hAnsi="Arial" w:cs="Arial"/>
          <w:sz w:val="20"/>
          <w:szCs w:val="20"/>
        </w:rPr>
        <w:t>This allows</w:t>
      </w:r>
      <w:r w:rsidR="00B26C6B">
        <w:rPr>
          <w:rFonts w:ascii="Arial" w:eastAsia="Times New Roman" w:hAnsi="Arial" w:cs="Arial"/>
          <w:sz w:val="20"/>
          <w:szCs w:val="20"/>
        </w:rPr>
        <w:t xml:space="preserve"> partners a wider range of offerings and financial options. It enables them to accommodate much tighter budgets</w:t>
      </w:r>
      <w:r w:rsidR="00F06453">
        <w:rPr>
          <w:rFonts w:ascii="Arial" w:eastAsia="Times New Roman" w:hAnsi="Arial" w:cs="Arial"/>
          <w:sz w:val="20"/>
          <w:szCs w:val="20"/>
        </w:rPr>
        <w:t xml:space="preserve"> </w:t>
      </w:r>
      <w:r w:rsidR="00B26C6B">
        <w:rPr>
          <w:rFonts w:ascii="Arial" w:eastAsia="Times New Roman" w:hAnsi="Arial" w:cs="Arial"/>
          <w:sz w:val="20"/>
          <w:szCs w:val="20"/>
        </w:rPr>
        <w:t>while reducing the burden of invoicing, collections and navigating the warranty process.</w:t>
      </w:r>
    </w:p>
    <w:p w14:paraId="7E9A26FD" w14:textId="4DDE12E4" w:rsidR="00006A97" w:rsidRPr="00006A97" w:rsidRDefault="00006A97" w:rsidP="001C15CF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06A97">
        <w:rPr>
          <w:rFonts w:ascii="Arial" w:eastAsia="Times New Roman" w:hAnsi="Arial" w:cs="Arial"/>
          <w:b/>
          <w:sz w:val="20"/>
          <w:szCs w:val="20"/>
        </w:rPr>
        <w:t>Licensing</w:t>
      </w:r>
      <w:r w:rsidR="001C15CF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712C21">
        <w:rPr>
          <w:rFonts w:ascii="Arial" w:eastAsia="Times New Roman" w:hAnsi="Arial" w:cs="Arial"/>
          <w:sz w:val="20"/>
          <w:szCs w:val="20"/>
        </w:rPr>
        <w:t>Training, bid and RFP support, enhanced SLAs, special pricing and promotions management, custom solution design and renewals management. C2License online automated tool for 24/7 ordering and recurring revenue opportunity management.</w:t>
      </w:r>
    </w:p>
    <w:p w14:paraId="5A471B39" w14:textId="3CD46FC8" w:rsidR="00B41046" w:rsidRPr="00B41046" w:rsidRDefault="00006A97" w:rsidP="00B41046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06A97">
        <w:rPr>
          <w:rFonts w:ascii="Arial" w:eastAsia="Times New Roman" w:hAnsi="Arial" w:cs="Arial"/>
          <w:b/>
          <w:sz w:val="20"/>
          <w:szCs w:val="20"/>
        </w:rPr>
        <w:t>Sales support</w:t>
      </w:r>
      <w:r w:rsidR="0002482E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02482E">
        <w:rPr>
          <w:rFonts w:ascii="Arial" w:eastAsia="Times New Roman" w:hAnsi="Arial" w:cs="Arial"/>
          <w:sz w:val="20"/>
          <w:szCs w:val="20"/>
        </w:rPr>
        <w:t xml:space="preserve">Dedicated market development experts and specialists along with field sales </w:t>
      </w:r>
      <w:r w:rsidR="00204C0B">
        <w:rPr>
          <w:rFonts w:ascii="Arial" w:eastAsia="Times New Roman" w:hAnsi="Arial" w:cs="Arial"/>
          <w:sz w:val="20"/>
          <w:szCs w:val="20"/>
        </w:rPr>
        <w:t>are there to connect you to the right resources and questions about creating the right Veeam offering for partners.</w:t>
      </w:r>
    </w:p>
    <w:p w14:paraId="0F04301D" w14:textId="77777777" w:rsidR="00B41046" w:rsidRDefault="00B41046" w:rsidP="00B41046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</w:p>
    <w:p w14:paraId="2C21B559" w14:textId="77777777" w:rsidR="00B41046" w:rsidRDefault="00B41046" w:rsidP="00B41046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</w:p>
    <w:p w14:paraId="7706BA89" w14:textId="2EB68BE6" w:rsidR="00A34182" w:rsidRPr="00B41046" w:rsidRDefault="003D15EC" w:rsidP="00B41046">
      <w:pPr>
        <w:pStyle w:val="ListParagraph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B41046">
        <w:rPr>
          <w:rFonts w:ascii="Arial" w:hAnsi="Arial" w:cs="Arial"/>
          <w:b/>
          <w:sz w:val="20"/>
          <w:szCs w:val="20"/>
        </w:rPr>
        <w:t>Ingram Micro’s Veeam enablement program</w:t>
      </w:r>
      <w:r w:rsidR="000614D5" w:rsidRPr="00B41046">
        <w:rPr>
          <w:rFonts w:ascii="Arial" w:hAnsi="Arial" w:cs="Arial"/>
          <w:b/>
          <w:sz w:val="20"/>
          <w:szCs w:val="20"/>
        </w:rPr>
        <w:t xml:space="preserve"> </w:t>
      </w:r>
      <w:r w:rsidR="00227653" w:rsidRPr="00B41046">
        <w:rPr>
          <w:rFonts w:ascii="Arial" w:hAnsi="Arial" w:cs="Arial"/>
          <w:b/>
          <w:sz w:val="20"/>
          <w:szCs w:val="20"/>
        </w:rPr>
        <w:t>benefits:</w:t>
      </w:r>
    </w:p>
    <w:p w14:paraId="2DE99599" w14:textId="330B6E59" w:rsidR="00E8258D" w:rsidRPr="00E8258D" w:rsidRDefault="00E8258D" w:rsidP="00E8258D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0"/>
          <w:szCs w:val="20"/>
        </w:rPr>
      </w:pPr>
      <w:r w:rsidRPr="00E8258D">
        <w:rPr>
          <w:rFonts w:ascii="Arial" w:hAnsi="Arial" w:cs="Arial"/>
          <w:sz w:val="20"/>
          <w:szCs w:val="20"/>
        </w:rPr>
        <w:t>Veeam Certified Engineer (VMCE) discounts</w:t>
      </w:r>
    </w:p>
    <w:p w14:paraId="1DA918E6" w14:textId="4EEEC22E" w:rsidR="000614D5" w:rsidRPr="00BE24A4" w:rsidRDefault="00393129" w:rsidP="00BE24A4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0"/>
          <w:szCs w:val="20"/>
        </w:rPr>
      </w:pPr>
      <w:r w:rsidRPr="00BE24A4">
        <w:rPr>
          <w:rFonts w:ascii="Arial" w:hAnsi="Arial" w:cs="Arial"/>
          <w:sz w:val="20"/>
          <w:szCs w:val="20"/>
        </w:rPr>
        <w:t>Ingram Micro-led marketing development funds (</w:t>
      </w:r>
      <w:r w:rsidR="000614D5" w:rsidRPr="00BE24A4">
        <w:rPr>
          <w:rFonts w:ascii="Arial" w:hAnsi="Arial" w:cs="Arial"/>
          <w:sz w:val="20"/>
          <w:szCs w:val="20"/>
        </w:rPr>
        <w:t>MDF</w:t>
      </w:r>
      <w:r w:rsidRPr="00BE24A4">
        <w:rPr>
          <w:rFonts w:ascii="Arial" w:hAnsi="Arial" w:cs="Arial"/>
          <w:sz w:val="20"/>
          <w:szCs w:val="20"/>
        </w:rPr>
        <w:t>)</w:t>
      </w:r>
    </w:p>
    <w:p w14:paraId="06A67DB5" w14:textId="48C93461" w:rsidR="000614D5" w:rsidRDefault="000614D5" w:rsidP="007B7252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Ingram Micro</w:t>
      </w:r>
      <w:r w:rsidR="003C27D5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Smart Enablement </w:t>
      </w:r>
      <w:r w:rsidR="003C27D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rogram</w:t>
      </w:r>
    </w:p>
    <w:p w14:paraId="3B9520A3" w14:textId="1EE3E22C" w:rsidR="005247FF" w:rsidRDefault="005247FF" w:rsidP="007B7252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Ingram Micro</w:t>
      </w:r>
      <w:r w:rsidR="003C27D5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quarterly incentives</w:t>
      </w:r>
      <w:r w:rsidR="00942D20">
        <w:rPr>
          <w:rFonts w:ascii="Arial" w:hAnsi="Arial" w:cs="Arial"/>
          <w:sz w:val="20"/>
          <w:szCs w:val="20"/>
        </w:rPr>
        <w:t xml:space="preserve"> and promotions</w:t>
      </w:r>
    </w:p>
    <w:p w14:paraId="4896BF88" w14:textId="69EB5131" w:rsidR="00942D20" w:rsidRDefault="00942D20" w:rsidP="007B7252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Veeam ProPartner </w:t>
      </w:r>
      <w:r w:rsidR="003C27D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ortal</w:t>
      </w:r>
    </w:p>
    <w:p w14:paraId="5A3EA9B5" w14:textId="36CC7F51" w:rsidR="00942D20" w:rsidRDefault="00942D20" w:rsidP="007B7252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Sales </w:t>
      </w:r>
      <w:r w:rsidR="00C4100F">
        <w:rPr>
          <w:rFonts w:ascii="Arial" w:hAnsi="Arial" w:cs="Arial"/>
          <w:sz w:val="20"/>
          <w:szCs w:val="20"/>
        </w:rPr>
        <w:t xml:space="preserve">enablement </w:t>
      </w:r>
      <w:r w:rsidR="008C6F14">
        <w:rPr>
          <w:rFonts w:ascii="Arial" w:hAnsi="Arial" w:cs="Arial"/>
          <w:sz w:val="20"/>
          <w:szCs w:val="20"/>
        </w:rPr>
        <w:t>tools</w:t>
      </w:r>
      <w:r w:rsidR="00C4100F">
        <w:rPr>
          <w:rFonts w:ascii="Arial" w:hAnsi="Arial" w:cs="Arial"/>
          <w:sz w:val="20"/>
          <w:szCs w:val="20"/>
        </w:rPr>
        <w:t xml:space="preserve"> </w:t>
      </w:r>
      <w:r w:rsidR="008C6F14">
        <w:rPr>
          <w:rFonts w:ascii="Arial" w:hAnsi="Arial" w:cs="Arial"/>
          <w:sz w:val="20"/>
          <w:szCs w:val="20"/>
        </w:rPr>
        <w:t>and marketing services</w:t>
      </w:r>
    </w:p>
    <w:p w14:paraId="3106BD09" w14:textId="09424DCD" w:rsidR="006377BE" w:rsidRPr="00227653" w:rsidRDefault="00BE42E0" w:rsidP="00440113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Silver </w:t>
      </w:r>
      <w:bookmarkStart w:id="0" w:name="_GoBack"/>
      <w:bookmarkEnd w:id="0"/>
      <w:r w:rsidR="00227653" w:rsidRPr="00227653">
        <w:rPr>
          <w:rFonts w:ascii="Arial" w:hAnsi="Arial" w:cs="Arial"/>
          <w:b/>
          <w:sz w:val="20"/>
          <w:szCs w:val="20"/>
        </w:rPr>
        <w:t>benefits:</w:t>
      </w:r>
    </w:p>
    <w:p w14:paraId="4DADA31C" w14:textId="33D9F7F0" w:rsidR="000614D5" w:rsidRPr="00DC377A" w:rsidRDefault="00DC377A" w:rsidP="00DC377A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Higher upfront discount on new licensing</w:t>
      </w:r>
    </w:p>
    <w:p w14:paraId="516BE917" w14:textId="2F439A31" w:rsidR="00DC377A" w:rsidRPr="00DC377A" w:rsidRDefault="00DC377A" w:rsidP="00DC377A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register deals with Veeam for higher margins/protect </w:t>
      </w:r>
      <w:r w:rsidR="00101E6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opportunity</w:t>
      </w:r>
    </w:p>
    <w:p w14:paraId="4C099132" w14:textId="4908997A" w:rsidR="00DC377A" w:rsidRPr="00DC377A" w:rsidRDefault="00DC377A" w:rsidP="00DC377A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 marketing tools enhanced functionality in Veeam’s new Marketing Center</w:t>
      </w:r>
    </w:p>
    <w:p w14:paraId="2B41B87D" w14:textId="77777777" w:rsidR="008F64D6" w:rsidRPr="008F64D6" w:rsidRDefault="00DC377A" w:rsidP="008F64D6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 to NFR keys for testing/demos in-house</w:t>
      </w:r>
    </w:p>
    <w:p w14:paraId="07EF04EE" w14:textId="4281AE6A" w:rsidR="006D08D9" w:rsidRPr="008F64D6" w:rsidRDefault="00C31F8F" w:rsidP="008F64D6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8F64D6">
        <w:rPr>
          <w:rFonts w:eastAsia="Times New Roman"/>
        </w:rPr>
        <w:t>Marketing concierge manager to assist with Veeam digital marketing questions</w:t>
      </w:r>
    </w:p>
    <w:p w14:paraId="779CE231" w14:textId="45014B99" w:rsidR="006D08D9" w:rsidRPr="00554528" w:rsidRDefault="00101E6B" w:rsidP="0015571C">
      <w:pPr>
        <w:pStyle w:val="NoSpacing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554528">
        <w:rPr>
          <w:rFonts w:ascii="Arial" w:hAnsi="Arial" w:cs="Arial"/>
          <w:sz w:val="20"/>
          <w:szCs w:val="20"/>
        </w:rPr>
        <w:t xml:space="preserve"> journey doesn’t end there</w:t>
      </w:r>
      <w:r w:rsidR="00A83146">
        <w:rPr>
          <w:rFonts w:ascii="Arial" w:hAnsi="Arial" w:cs="Arial"/>
          <w:sz w:val="20"/>
          <w:szCs w:val="20"/>
        </w:rPr>
        <w:t>.</w:t>
      </w:r>
      <w:r w:rsidR="00554528">
        <w:rPr>
          <w:rFonts w:ascii="Arial" w:hAnsi="Arial" w:cs="Arial"/>
          <w:sz w:val="20"/>
          <w:szCs w:val="20"/>
        </w:rPr>
        <w:t xml:space="preserve"> Ingram Micro’s dedicated Veeam resources will continue to support partners on their path to gold.</w:t>
      </w:r>
    </w:p>
    <w:p w14:paraId="040CE204" w14:textId="77777777" w:rsidR="008F64D6" w:rsidRDefault="008F64D6" w:rsidP="0015571C">
      <w:pPr>
        <w:pStyle w:val="NoSpacing"/>
        <w:outlineLvl w:val="0"/>
        <w:rPr>
          <w:rFonts w:ascii="Arial" w:hAnsi="Arial" w:cs="Arial"/>
          <w:b/>
          <w:sz w:val="20"/>
          <w:szCs w:val="20"/>
        </w:rPr>
      </w:pPr>
    </w:p>
    <w:p w14:paraId="589E79CB" w14:textId="77777777" w:rsidR="006D08D9" w:rsidRDefault="006D08D9" w:rsidP="0015571C">
      <w:pPr>
        <w:pStyle w:val="NoSpacing"/>
        <w:outlineLvl w:val="0"/>
        <w:rPr>
          <w:rFonts w:ascii="Arial" w:hAnsi="Arial" w:cs="Arial"/>
          <w:b/>
          <w:sz w:val="20"/>
          <w:szCs w:val="20"/>
        </w:rPr>
      </w:pPr>
    </w:p>
    <w:p w14:paraId="6609B1B6" w14:textId="6798E61C" w:rsidR="00C30ECD" w:rsidRPr="00032056" w:rsidRDefault="00D94B58" w:rsidP="0015571C">
      <w:pPr>
        <w:pStyle w:val="NoSpacing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 MESSAGE</w:t>
      </w:r>
    </w:p>
    <w:p w14:paraId="23D55895" w14:textId="2C3E2F9F" w:rsidR="00AB67D6" w:rsidRDefault="00AB67D6" w:rsidP="00C30ECD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B71D63F" w14:textId="32EB9815" w:rsidR="00740530" w:rsidRDefault="00740530" w:rsidP="0074053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Solution providers need channel-leader support to provide </w:t>
      </w:r>
      <w:r w:rsidR="0045639A">
        <w:rPr>
          <w:rFonts w:ascii="Arial" w:hAnsi="Arial" w:cs="Arial"/>
          <w:color w:val="000000" w:themeColor="text1"/>
          <w:sz w:val="20"/>
          <w:szCs w:val="20"/>
        </w:rPr>
        <w:t xml:space="preserve">SMB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customers an easy-to-manage, easy-to-maintain and always-on workplace. </w:t>
      </w:r>
      <w:r w:rsidR="002C4E4C">
        <w:rPr>
          <w:rFonts w:ascii="Arial" w:hAnsi="Arial" w:cs="Arial"/>
          <w:color w:val="000000" w:themeColor="text1"/>
          <w:sz w:val="20"/>
          <w:szCs w:val="20"/>
        </w:rPr>
        <w:t>Together,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Veeam and Ingram Micro</w:t>
      </w:r>
      <w:r w:rsidR="00132F5E">
        <w:rPr>
          <w:rFonts w:ascii="Arial" w:hAnsi="Arial" w:cs="Arial"/>
          <w:color w:val="000000" w:themeColor="text1"/>
          <w:sz w:val="20"/>
          <w:szCs w:val="20"/>
        </w:rPr>
        <w:t xml:space="preserve"> work as one 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2F5E">
        <w:rPr>
          <w:rFonts w:ascii="Arial" w:hAnsi="Arial" w:cs="Arial"/>
          <w:color w:val="000000" w:themeColor="text1"/>
          <w:sz w:val="20"/>
          <w:szCs w:val="20"/>
        </w:rPr>
        <w:t xml:space="preserve">offer </w:t>
      </w:r>
      <w:r w:rsidR="00581989">
        <w:rPr>
          <w:rFonts w:ascii="Arial" w:hAnsi="Arial" w:cs="Arial"/>
          <w:color w:val="000000" w:themeColor="text1"/>
          <w:sz w:val="20"/>
          <w:szCs w:val="20"/>
        </w:rPr>
        <w:t xml:space="preserve">the largest dedicated support team in the channel, providing advanced education, technical expertise, licensing, cloud, TaaS and other services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help Veeam partners sell and deploy solutions that help businesses evolve without disruption. </w:t>
      </w:r>
    </w:p>
    <w:p w14:paraId="68B5A46D" w14:textId="77777777" w:rsidR="00740530" w:rsidRDefault="00740530" w:rsidP="00C30ECD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1113746B" w14:textId="12A5BDAA" w:rsidR="00345DE7" w:rsidRDefault="00345DE7" w:rsidP="00F110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147AE5D4" w14:textId="77777777" w:rsidR="00006A97" w:rsidRPr="00032056" w:rsidRDefault="00006A97" w:rsidP="007665C9">
      <w:pPr>
        <w:spacing w:line="240" w:lineRule="auto"/>
        <w:rPr>
          <w:rFonts w:ascii="Arial" w:hAnsi="Arial" w:cs="Arial"/>
          <w:color w:val="0070C0"/>
          <w:sz w:val="20"/>
          <w:szCs w:val="20"/>
        </w:rPr>
      </w:pPr>
    </w:p>
    <w:sectPr w:rsidR="00006A97" w:rsidRPr="0003205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2AEF1" w14:textId="77777777" w:rsidR="00137959" w:rsidRDefault="00137959" w:rsidP="009F5646">
      <w:pPr>
        <w:spacing w:after="0" w:line="240" w:lineRule="auto"/>
      </w:pPr>
      <w:r>
        <w:separator/>
      </w:r>
    </w:p>
  </w:endnote>
  <w:endnote w:type="continuationSeparator" w:id="0">
    <w:p w14:paraId="6C00481B" w14:textId="77777777" w:rsidR="00137959" w:rsidRDefault="00137959" w:rsidP="009F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tel Clear">
    <w:altName w:val="Intel Clear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3C9E4" w14:textId="77777777" w:rsidR="00B504A3" w:rsidRDefault="00B504A3" w:rsidP="00270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7C4E47" w14:textId="77777777" w:rsidR="00B504A3" w:rsidRDefault="00B504A3" w:rsidP="00B504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C337B" w14:textId="56AE31D5" w:rsidR="00B504A3" w:rsidRDefault="00B504A3" w:rsidP="00270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1F8F">
      <w:rPr>
        <w:rStyle w:val="PageNumber"/>
        <w:noProof/>
      </w:rPr>
      <w:t>3</w:t>
    </w:r>
    <w:r>
      <w:rPr>
        <w:rStyle w:val="PageNumber"/>
      </w:rPr>
      <w:fldChar w:fldCharType="end"/>
    </w:r>
  </w:p>
  <w:p w14:paraId="55808B48" w14:textId="77777777" w:rsidR="00B504A3" w:rsidRDefault="00B504A3" w:rsidP="00B504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A141C" w14:textId="77777777" w:rsidR="00137959" w:rsidRDefault="00137959" w:rsidP="009F5646">
      <w:pPr>
        <w:spacing w:after="0" w:line="240" w:lineRule="auto"/>
      </w:pPr>
      <w:r>
        <w:separator/>
      </w:r>
    </w:p>
  </w:footnote>
  <w:footnote w:type="continuationSeparator" w:id="0">
    <w:p w14:paraId="1868F664" w14:textId="77777777" w:rsidR="00137959" w:rsidRDefault="00137959" w:rsidP="009F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965A3" w14:textId="77777777" w:rsidR="0056532B" w:rsidRDefault="0056532B">
    <w:pPr>
      <w:pStyle w:val="Header"/>
    </w:pPr>
    <w:r>
      <w:rPr>
        <w:noProof/>
      </w:rPr>
      <w:drawing>
        <wp:inline distT="0" distB="0" distL="0" distR="0" wp14:anchorId="52441CD8" wp14:editId="1A136E0D">
          <wp:extent cx="1513840" cy="388620"/>
          <wp:effectExtent l="0" t="0" r="10160" b="0"/>
          <wp:docPr id="1" name="NewIngram_LH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Ingram_LHlogo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DD14C0" w14:textId="77777777" w:rsidR="0056532B" w:rsidRDefault="0056532B">
    <w:pPr>
      <w:pStyle w:val="Header"/>
    </w:pPr>
  </w:p>
  <w:p w14:paraId="0871F13B" w14:textId="3A647E0B" w:rsidR="0056532B" w:rsidRPr="001B5CEC" w:rsidRDefault="00C35C3B" w:rsidP="001B5CEC">
    <w:pPr>
      <w:pStyle w:val="Header"/>
      <w:spacing w:line="276" w:lineRule="auto"/>
      <w:rPr>
        <w:rFonts w:ascii="Helvetica" w:hAnsi="Helvetica"/>
        <w:b/>
        <w:sz w:val="26"/>
      </w:rPr>
    </w:pPr>
    <w:r>
      <w:rPr>
        <w:rFonts w:ascii="Helvetica" w:hAnsi="Helvetica"/>
        <w:b/>
        <w:sz w:val="26"/>
      </w:rPr>
      <w:t>Ingram Micro’s Veeam Enablement Program</w:t>
    </w:r>
  </w:p>
  <w:p w14:paraId="164011FE" w14:textId="4CF7ABF7" w:rsidR="0056532B" w:rsidRPr="001B5CEC" w:rsidRDefault="0056532B" w:rsidP="001B5CEC">
    <w:pPr>
      <w:pStyle w:val="Header"/>
      <w:spacing w:line="276" w:lineRule="auto"/>
      <w:rPr>
        <w:rFonts w:ascii="Helvetica" w:hAnsi="Helvetica"/>
        <w:b/>
        <w:sz w:val="26"/>
      </w:rPr>
    </w:pPr>
    <w:r>
      <w:rPr>
        <w:rFonts w:ascii="Helvetica" w:hAnsi="Helvetica"/>
        <w:b/>
        <w:sz w:val="26"/>
      </w:rPr>
      <w:t xml:space="preserve">Content Messaging </w:t>
    </w:r>
    <w:r w:rsidR="00794FCF">
      <w:rPr>
        <w:rFonts w:ascii="Helvetica" w:hAnsi="Helvetica"/>
        <w:b/>
        <w:sz w:val="26"/>
      </w:rPr>
      <w:t>Platform</w:t>
    </w:r>
    <w:r w:rsidR="00E703BA">
      <w:rPr>
        <w:rFonts w:ascii="Helvetica" w:hAnsi="Helvetica"/>
        <w:b/>
        <w:sz w:val="26"/>
      </w:rPr>
      <w:t xml:space="preserve"> </w:t>
    </w:r>
  </w:p>
  <w:p w14:paraId="32FF0189" w14:textId="77777777" w:rsidR="0056532B" w:rsidRPr="001B5CEC" w:rsidRDefault="0056532B" w:rsidP="001B5CEC">
    <w:pPr>
      <w:pStyle w:val="Header"/>
      <w:spacing w:line="276" w:lineRule="auto"/>
      <w:rPr>
        <w:rFonts w:ascii="Helvetica" w:hAnsi="Helvetica"/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500"/>
    <w:multiLevelType w:val="hybridMultilevel"/>
    <w:tmpl w:val="13CA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544"/>
    <w:multiLevelType w:val="hybridMultilevel"/>
    <w:tmpl w:val="03E83658"/>
    <w:lvl w:ilvl="0" w:tplc="4132880E"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431B4"/>
    <w:multiLevelType w:val="hybridMultilevel"/>
    <w:tmpl w:val="F35E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692E"/>
    <w:multiLevelType w:val="hybridMultilevel"/>
    <w:tmpl w:val="C81A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1808"/>
    <w:multiLevelType w:val="hybridMultilevel"/>
    <w:tmpl w:val="44B0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630E"/>
    <w:multiLevelType w:val="hybridMultilevel"/>
    <w:tmpl w:val="C6C2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D0D41"/>
    <w:multiLevelType w:val="hybridMultilevel"/>
    <w:tmpl w:val="7718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D3F2D"/>
    <w:multiLevelType w:val="hybridMultilevel"/>
    <w:tmpl w:val="8B163C28"/>
    <w:lvl w:ilvl="0" w:tplc="39361DC6">
      <w:start w:val="5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B400CE"/>
    <w:multiLevelType w:val="hybridMultilevel"/>
    <w:tmpl w:val="19C6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D1D"/>
    <w:multiLevelType w:val="hybridMultilevel"/>
    <w:tmpl w:val="8682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D2F4A"/>
    <w:multiLevelType w:val="hybridMultilevel"/>
    <w:tmpl w:val="F9EA4B70"/>
    <w:lvl w:ilvl="0" w:tplc="86CCD21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8107B"/>
    <w:multiLevelType w:val="hybridMultilevel"/>
    <w:tmpl w:val="512C65C0"/>
    <w:lvl w:ilvl="0" w:tplc="F4DA1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30053"/>
    <w:multiLevelType w:val="hybridMultilevel"/>
    <w:tmpl w:val="41CED532"/>
    <w:lvl w:ilvl="0" w:tplc="F58A70A0">
      <w:start w:val="5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F5861"/>
    <w:multiLevelType w:val="hybridMultilevel"/>
    <w:tmpl w:val="A35A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B1E22"/>
    <w:multiLevelType w:val="hybridMultilevel"/>
    <w:tmpl w:val="7148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B7D7E"/>
    <w:multiLevelType w:val="hybridMultilevel"/>
    <w:tmpl w:val="2634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90BEA"/>
    <w:multiLevelType w:val="hybridMultilevel"/>
    <w:tmpl w:val="911C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3303E"/>
    <w:multiLevelType w:val="hybridMultilevel"/>
    <w:tmpl w:val="F0688776"/>
    <w:lvl w:ilvl="0" w:tplc="548CD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84002"/>
    <w:multiLevelType w:val="multilevel"/>
    <w:tmpl w:val="BE9C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45373"/>
    <w:multiLevelType w:val="multilevel"/>
    <w:tmpl w:val="66A4F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857F9"/>
    <w:multiLevelType w:val="multilevel"/>
    <w:tmpl w:val="4AD0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F191D"/>
    <w:multiLevelType w:val="hybridMultilevel"/>
    <w:tmpl w:val="40F6A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BC11A9"/>
    <w:multiLevelType w:val="hybridMultilevel"/>
    <w:tmpl w:val="2E2E280C"/>
    <w:lvl w:ilvl="0" w:tplc="43C8BDEA">
      <w:start w:val="5"/>
      <w:numFmt w:val="bullet"/>
      <w:lvlText w:val=""/>
      <w:lvlJc w:val="left"/>
      <w:pPr>
        <w:ind w:left="13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3EDF2FB1"/>
    <w:multiLevelType w:val="hybridMultilevel"/>
    <w:tmpl w:val="C22E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F16E2"/>
    <w:multiLevelType w:val="hybridMultilevel"/>
    <w:tmpl w:val="FE3A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E154A"/>
    <w:multiLevelType w:val="hybridMultilevel"/>
    <w:tmpl w:val="FE7A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6142E"/>
    <w:multiLevelType w:val="hybridMultilevel"/>
    <w:tmpl w:val="D8BE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60467"/>
    <w:multiLevelType w:val="multilevel"/>
    <w:tmpl w:val="2ED2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3D4464"/>
    <w:multiLevelType w:val="hybridMultilevel"/>
    <w:tmpl w:val="D290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02C15"/>
    <w:multiLevelType w:val="hybridMultilevel"/>
    <w:tmpl w:val="DC5C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E3D2E"/>
    <w:multiLevelType w:val="hybridMultilevel"/>
    <w:tmpl w:val="BF9C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F3FA2"/>
    <w:multiLevelType w:val="hybridMultilevel"/>
    <w:tmpl w:val="CA3A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068BF"/>
    <w:multiLevelType w:val="hybridMultilevel"/>
    <w:tmpl w:val="F9D60F96"/>
    <w:lvl w:ilvl="0" w:tplc="6AE65F1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A34DA"/>
    <w:multiLevelType w:val="hybridMultilevel"/>
    <w:tmpl w:val="AB5A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0344C"/>
    <w:multiLevelType w:val="hybridMultilevel"/>
    <w:tmpl w:val="0564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145B3"/>
    <w:multiLevelType w:val="hybridMultilevel"/>
    <w:tmpl w:val="7338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10736"/>
    <w:multiLevelType w:val="hybridMultilevel"/>
    <w:tmpl w:val="158A9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00798"/>
    <w:multiLevelType w:val="hybridMultilevel"/>
    <w:tmpl w:val="F956E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7B1D3C"/>
    <w:multiLevelType w:val="hybridMultilevel"/>
    <w:tmpl w:val="8DDA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A2EC7"/>
    <w:multiLevelType w:val="hybridMultilevel"/>
    <w:tmpl w:val="6352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F4AAB"/>
    <w:multiLevelType w:val="hybridMultilevel"/>
    <w:tmpl w:val="A0A8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7103B"/>
    <w:multiLevelType w:val="hybridMultilevel"/>
    <w:tmpl w:val="D0BE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B6D24"/>
    <w:multiLevelType w:val="hybridMultilevel"/>
    <w:tmpl w:val="8DFA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627F"/>
    <w:multiLevelType w:val="hybridMultilevel"/>
    <w:tmpl w:val="BBA68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C5F11"/>
    <w:multiLevelType w:val="hybridMultilevel"/>
    <w:tmpl w:val="9140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D01DB"/>
    <w:multiLevelType w:val="hybridMultilevel"/>
    <w:tmpl w:val="BD3C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058D0"/>
    <w:multiLevelType w:val="hybridMultilevel"/>
    <w:tmpl w:val="B9520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60E4E"/>
    <w:multiLevelType w:val="hybridMultilevel"/>
    <w:tmpl w:val="CDA8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B1795"/>
    <w:multiLevelType w:val="hybridMultilevel"/>
    <w:tmpl w:val="A7BE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3"/>
  </w:num>
  <w:num w:numId="4">
    <w:abstractNumId w:val="16"/>
  </w:num>
  <w:num w:numId="5">
    <w:abstractNumId w:val="44"/>
  </w:num>
  <w:num w:numId="6">
    <w:abstractNumId w:val="24"/>
  </w:num>
  <w:num w:numId="7">
    <w:abstractNumId w:val="29"/>
  </w:num>
  <w:num w:numId="8">
    <w:abstractNumId w:val="11"/>
  </w:num>
  <w:num w:numId="9">
    <w:abstractNumId w:val="46"/>
  </w:num>
  <w:num w:numId="10">
    <w:abstractNumId w:val="43"/>
  </w:num>
  <w:num w:numId="11">
    <w:abstractNumId w:val="21"/>
  </w:num>
  <w:num w:numId="12">
    <w:abstractNumId w:val="28"/>
  </w:num>
  <w:num w:numId="13">
    <w:abstractNumId w:val="39"/>
  </w:num>
  <w:num w:numId="14">
    <w:abstractNumId w:val="3"/>
  </w:num>
  <w:num w:numId="15">
    <w:abstractNumId w:val="38"/>
  </w:num>
  <w:num w:numId="16">
    <w:abstractNumId w:val="36"/>
  </w:num>
  <w:num w:numId="17">
    <w:abstractNumId w:val="8"/>
  </w:num>
  <w:num w:numId="18">
    <w:abstractNumId w:val="4"/>
  </w:num>
  <w:num w:numId="19">
    <w:abstractNumId w:val="15"/>
  </w:num>
  <w:num w:numId="20">
    <w:abstractNumId w:val="40"/>
  </w:num>
  <w:num w:numId="21">
    <w:abstractNumId w:val="1"/>
  </w:num>
  <w:num w:numId="22">
    <w:abstractNumId w:val="32"/>
  </w:num>
  <w:num w:numId="23">
    <w:abstractNumId w:val="7"/>
  </w:num>
  <w:num w:numId="24">
    <w:abstractNumId w:val="12"/>
  </w:num>
  <w:num w:numId="25">
    <w:abstractNumId w:val="22"/>
  </w:num>
  <w:num w:numId="26">
    <w:abstractNumId w:val="45"/>
  </w:num>
  <w:num w:numId="27">
    <w:abstractNumId w:val="2"/>
  </w:num>
  <w:num w:numId="28">
    <w:abstractNumId w:val="10"/>
  </w:num>
  <w:num w:numId="29">
    <w:abstractNumId w:val="26"/>
  </w:num>
  <w:num w:numId="30">
    <w:abstractNumId w:val="35"/>
  </w:num>
  <w:num w:numId="31">
    <w:abstractNumId w:val="48"/>
  </w:num>
  <w:num w:numId="32">
    <w:abstractNumId w:val="5"/>
  </w:num>
  <w:num w:numId="33">
    <w:abstractNumId w:val="25"/>
  </w:num>
  <w:num w:numId="34">
    <w:abstractNumId w:val="0"/>
  </w:num>
  <w:num w:numId="35">
    <w:abstractNumId w:val="18"/>
  </w:num>
  <w:num w:numId="36">
    <w:abstractNumId w:val="42"/>
  </w:num>
  <w:num w:numId="37">
    <w:abstractNumId w:val="41"/>
  </w:num>
  <w:num w:numId="38">
    <w:abstractNumId w:val="30"/>
  </w:num>
  <w:num w:numId="39">
    <w:abstractNumId w:val="13"/>
  </w:num>
  <w:num w:numId="40">
    <w:abstractNumId w:val="6"/>
  </w:num>
  <w:num w:numId="41">
    <w:abstractNumId w:val="20"/>
  </w:num>
  <w:num w:numId="42">
    <w:abstractNumId w:val="27"/>
  </w:num>
  <w:num w:numId="43">
    <w:abstractNumId w:val="19"/>
  </w:num>
  <w:num w:numId="44">
    <w:abstractNumId w:val="17"/>
  </w:num>
  <w:num w:numId="45">
    <w:abstractNumId w:val="9"/>
  </w:num>
  <w:num w:numId="46">
    <w:abstractNumId w:val="34"/>
  </w:num>
  <w:num w:numId="47">
    <w:abstractNumId w:val="47"/>
  </w:num>
  <w:num w:numId="48">
    <w:abstractNumId w:val="1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46"/>
    <w:rsid w:val="00005A3E"/>
    <w:rsid w:val="00006A97"/>
    <w:rsid w:val="00011BFB"/>
    <w:rsid w:val="00021720"/>
    <w:rsid w:val="000218D8"/>
    <w:rsid w:val="00021EAB"/>
    <w:rsid w:val="00022ADF"/>
    <w:rsid w:val="0002482E"/>
    <w:rsid w:val="00025A8D"/>
    <w:rsid w:val="0002629B"/>
    <w:rsid w:val="00026E85"/>
    <w:rsid w:val="00027A60"/>
    <w:rsid w:val="00030721"/>
    <w:rsid w:val="00032056"/>
    <w:rsid w:val="00033AC8"/>
    <w:rsid w:val="000344A9"/>
    <w:rsid w:val="00037D49"/>
    <w:rsid w:val="00046604"/>
    <w:rsid w:val="00047D38"/>
    <w:rsid w:val="00050188"/>
    <w:rsid w:val="000518E6"/>
    <w:rsid w:val="000540B4"/>
    <w:rsid w:val="00054730"/>
    <w:rsid w:val="00055127"/>
    <w:rsid w:val="000564EB"/>
    <w:rsid w:val="000570CE"/>
    <w:rsid w:val="00057DB4"/>
    <w:rsid w:val="00057FC4"/>
    <w:rsid w:val="000614D5"/>
    <w:rsid w:val="000625C7"/>
    <w:rsid w:val="0006484C"/>
    <w:rsid w:val="0006684F"/>
    <w:rsid w:val="00066C58"/>
    <w:rsid w:val="00071519"/>
    <w:rsid w:val="00075071"/>
    <w:rsid w:val="0007711D"/>
    <w:rsid w:val="000864F0"/>
    <w:rsid w:val="00091CB2"/>
    <w:rsid w:val="00093EC9"/>
    <w:rsid w:val="00097452"/>
    <w:rsid w:val="00097B8B"/>
    <w:rsid w:val="000A1155"/>
    <w:rsid w:val="000A3068"/>
    <w:rsid w:val="000A43F4"/>
    <w:rsid w:val="000A5C7B"/>
    <w:rsid w:val="000A6E7E"/>
    <w:rsid w:val="000B068E"/>
    <w:rsid w:val="000B08A6"/>
    <w:rsid w:val="000B18EC"/>
    <w:rsid w:val="000B2093"/>
    <w:rsid w:val="000B22AE"/>
    <w:rsid w:val="000C2659"/>
    <w:rsid w:val="000C46E1"/>
    <w:rsid w:val="000D1AAC"/>
    <w:rsid w:val="000D50C1"/>
    <w:rsid w:val="000D5357"/>
    <w:rsid w:val="000E364D"/>
    <w:rsid w:val="000E384E"/>
    <w:rsid w:val="000E41E1"/>
    <w:rsid w:val="000E6BF1"/>
    <w:rsid w:val="000F0F02"/>
    <w:rsid w:val="000F33A0"/>
    <w:rsid w:val="000F7514"/>
    <w:rsid w:val="00100081"/>
    <w:rsid w:val="0010100C"/>
    <w:rsid w:val="00101E6B"/>
    <w:rsid w:val="0011060D"/>
    <w:rsid w:val="00112931"/>
    <w:rsid w:val="00113B9C"/>
    <w:rsid w:val="00114EA4"/>
    <w:rsid w:val="001154E7"/>
    <w:rsid w:val="0011621B"/>
    <w:rsid w:val="0011703D"/>
    <w:rsid w:val="001203C7"/>
    <w:rsid w:val="00121709"/>
    <w:rsid w:val="00121F68"/>
    <w:rsid w:val="00125B83"/>
    <w:rsid w:val="00126A86"/>
    <w:rsid w:val="00126E89"/>
    <w:rsid w:val="001302A5"/>
    <w:rsid w:val="00132F5E"/>
    <w:rsid w:val="00134C40"/>
    <w:rsid w:val="00137959"/>
    <w:rsid w:val="00140306"/>
    <w:rsid w:val="00143CAE"/>
    <w:rsid w:val="00147A07"/>
    <w:rsid w:val="001535FD"/>
    <w:rsid w:val="0015571C"/>
    <w:rsid w:val="0015694C"/>
    <w:rsid w:val="001573B7"/>
    <w:rsid w:val="00157893"/>
    <w:rsid w:val="00161CF9"/>
    <w:rsid w:val="0016242A"/>
    <w:rsid w:val="0016580B"/>
    <w:rsid w:val="00165DB3"/>
    <w:rsid w:val="0017076E"/>
    <w:rsid w:val="00171874"/>
    <w:rsid w:val="00173598"/>
    <w:rsid w:val="00173C32"/>
    <w:rsid w:val="001822DA"/>
    <w:rsid w:val="00183E1E"/>
    <w:rsid w:val="001859D1"/>
    <w:rsid w:val="001865A8"/>
    <w:rsid w:val="001A0115"/>
    <w:rsid w:val="001A081D"/>
    <w:rsid w:val="001A0DDF"/>
    <w:rsid w:val="001A22E7"/>
    <w:rsid w:val="001A4DB4"/>
    <w:rsid w:val="001B134B"/>
    <w:rsid w:val="001B1BC3"/>
    <w:rsid w:val="001B23BF"/>
    <w:rsid w:val="001B3C2D"/>
    <w:rsid w:val="001B40A6"/>
    <w:rsid w:val="001B5CEC"/>
    <w:rsid w:val="001B61A0"/>
    <w:rsid w:val="001B6602"/>
    <w:rsid w:val="001B798F"/>
    <w:rsid w:val="001C050A"/>
    <w:rsid w:val="001C15CF"/>
    <w:rsid w:val="001C1ECA"/>
    <w:rsid w:val="001D0C9C"/>
    <w:rsid w:val="001D1AFB"/>
    <w:rsid w:val="001D2927"/>
    <w:rsid w:val="001D2F5C"/>
    <w:rsid w:val="001E01B0"/>
    <w:rsid w:val="001E5ABF"/>
    <w:rsid w:val="001E5D71"/>
    <w:rsid w:val="001F320C"/>
    <w:rsid w:val="001F384B"/>
    <w:rsid w:val="001F4F65"/>
    <w:rsid w:val="00200CBD"/>
    <w:rsid w:val="002031F0"/>
    <w:rsid w:val="00204258"/>
    <w:rsid w:val="00204C0B"/>
    <w:rsid w:val="00212A80"/>
    <w:rsid w:val="00212B2D"/>
    <w:rsid w:val="00222767"/>
    <w:rsid w:val="00224E50"/>
    <w:rsid w:val="0022512B"/>
    <w:rsid w:val="002271DF"/>
    <w:rsid w:val="00227653"/>
    <w:rsid w:val="00230668"/>
    <w:rsid w:val="00230CFD"/>
    <w:rsid w:val="002311F6"/>
    <w:rsid w:val="002335B5"/>
    <w:rsid w:val="0023443D"/>
    <w:rsid w:val="002351AF"/>
    <w:rsid w:val="0023597E"/>
    <w:rsid w:val="002410F3"/>
    <w:rsid w:val="00244370"/>
    <w:rsid w:val="00246879"/>
    <w:rsid w:val="002531EF"/>
    <w:rsid w:val="00254ECF"/>
    <w:rsid w:val="002559B1"/>
    <w:rsid w:val="00260F40"/>
    <w:rsid w:val="00262342"/>
    <w:rsid w:val="00263078"/>
    <w:rsid w:val="0026350A"/>
    <w:rsid w:val="00264984"/>
    <w:rsid w:val="002658D6"/>
    <w:rsid w:val="00267991"/>
    <w:rsid w:val="00270E0F"/>
    <w:rsid w:val="002728F3"/>
    <w:rsid w:val="00272F74"/>
    <w:rsid w:val="0028067D"/>
    <w:rsid w:val="00282DF6"/>
    <w:rsid w:val="0028379F"/>
    <w:rsid w:val="0028598F"/>
    <w:rsid w:val="00287CB6"/>
    <w:rsid w:val="00287F97"/>
    <w:rsid w:val="0029082E"/>
    <w:rsid w:val="002950A1"/>
    <w:rsid w:val="00297E0A"/>
    <w:rsid w:val="002A1BBB"/>
    <w:rsid w:val="002A4DC9"/>
    <w:rsid w:val="002A5EEF"/>
    <w:rsid w:val="002A7B47"/>
    <w:rsid w:val="002B1323"/>
    <w:rsid w:val="002B6449"/>
    <w:rsid w:val="002C030A"/>
    <w:rsid w:val="002C1E4E"/>
    <w:rsid w:val="002C4E4C"/>
    <w:rsid w:val="002D0272"/>
    <w:rsid w:val="002D104E"/>
    <w:rsid w:val="002D2C9E"/>
    <w:rsid w:val="002D49FD"/>
    <w:rsid w:val="002D5993"/>
    <w:rsid w:val="002D63EC"/>
    <w:rsid w:val="002E380B"/>
    <w:rsid w:val="002E383C"/>
    <w:rsid w:val="002F0C10"/>
    <w:rsid w:val="002F112E"/>
    <w:rsid w:val="002F1C20"/>
    <w:rsid w:val="002F4DD2"/>
    <w:rsid w:val="002F513E"/>
    <w:rsid w:val="002F5E83"/>
    <w:rsid w:val="002F74F2"/>
    <w:rsid w:val="00300E19"/>
    <w:rsid w:val="00301FD3"/>
    <w:rsid w:val="00303AFF"/>
    <w:rsid w:val="00304A6C"/>
    <w:rsid w:val="00307FEE"/>
    <w:rsid w:val="0031163E"/>
    <w:rsid w:val="00320075"/>
    <w:rsid w:val="00325A3D"/>
    <w:rsid w:val="00326050"/>
    <w:rsid w:val="00326C93"/>
    <w:rsid w:val="00326DB8"/>
    <w:rsid w:val="00333EB9"/>
    <w:rsid w:val="003368EA"/>
    <w:rsid w:val="003400CD"/>
    <w:rsid w:val="0034373D"/>
    <w:rsid w:val="003438D0"/>
    <w:rsid w:val="00345DE7"/>
    <w:rsid w:val="00345ECF"/>
    <w:rsid w:val="00347A1D"/>
    <w:rsid w:val="003510A2"/>
    <w:rsid w:val="00351BFC"/>
    <w:rsid w:val="00356CCE"/>
    <w:rsid w:val="0036144E"/>
    <w:rsid w:val="00361617"/>
    <w:rsid w:val="0036321B"/>
    <w:rsid w:val="0036583C"/>
    <w:rsid w:val="00373C5B"/>
    <w:rsid w:val="00375936"/>
    <w:rsid w:val="00385134"/>
    <w:rsid w:val="00386300"/>
    <w:rsid w:val="003866FE"/>
    <w:rsid w:val="00386849"/>
    <w:rsid w:val="003920BD"/>
    <w:rsid w:val="00393129"/>
    <w:rsid w:val="0039659A"/>
    <w:rsid w:val="003A0EA5"/>
    <w:rsid w:val="003A1DFD"/>
    <w:rsid w:val="003B0207"/>
    <w:rsid w:val="003B4437"/>
    <w:rsid w:val="003C1093"/>
    <w:rsid w:val="003C27D5"/>
    <w:rsid w:val="003C2B68"/>
    <w:rsid w:val="003C4404"/>
    <w:rsid w:val="003D15EC"/>
    <w:rsid w:val="003D219B"/>
    <w:rsid w:val="003D3510"/>
    <w:rsid w:val="003D7ADA"/>
    <w:rsid w:val="003E6181"/>
    <w:rsid w:val="003F1338"/>
    <w:rsid w:val="003F36EE"/>
    <w:rsid w:val="003F7C8D"/>
    <w:rsid w:val="004003F8"/>
    <w:rsid w:val="004038B0"/>
    <w:rsid w:val="004040FC"/>
    <w:rsid w:val="004048BA"/>
    <w:rsid w:val="0040520D"/>
    <w:rsid w:val="00406C24"/>
    <w:rsid w:val="00407232"/>
    <w:rsid w:val="0041162F"/>
    <w:rsid w:val="00413FE8"/>
    <w:rsid w:val="00420373"/>
    <w:rsid w:val="00421B38"/>
    <w:rsid w:val="00421CB8"/>
    <w:rsid w:val="00422BF2"/>
    <w:rsid w:val="004247E3"/>
    <w:rsid w:val="004255B9"/>
    <w:rsid w:val="00430EDE"/>
    <w:rsid w:val="00434B58"/>
    <w:rsid w:val="00434ED3"/>
    <w:rsid w:val="00437780"/>
    <w:rsid w:val="00440113"/>
    <w:rsid w:val="004403BA"/>
    <w:rsid w:val="00442166"/>
    <w:rsid w:val="00443E68"/>
    <w:rsid w:val="00445D3C"/>
    <w:rsid w:val="0045083F"/>
    <w:rsid w:val="004508F5"/>
    <w:rsid w:val="0045096D"/>
    <w:rsid w:val="00451BDD"/>
    <w:rsid w:val="0045533B"/>
    <w:rsid w:val="0045639A"/>
    <w:rsid w:val="004566C8"/>
    <w:rsid w:val="004576C3"/>
    <w:rsid w:val="0046297D"/>
    <w:rsid w:val="00463295"/>
    <w:rsid w:val="00464DBC"/>
    <w:rsid w:val="00467886"/>
    <w:rsid w:val="004735D8"/>
    <w:rsid w:val="0047628B"/>
    <w:rsid w:val="00476F38"/>
    <w:rsid w:val="00490D16"/>
    <w:rsid w:val="00491300"/>
    <w:rsid w:val="00491475"/>
    <w:rsid w:val="00491FF8"/>
    <w:rsid w:val="00492880"/>
    <w:rsid w:val="00497482"/>
    <w:rsid w:val="004A0031"/>
    <w:rsid w:val="004A0FE3"/>
    <w:rsid w:val="004A1C67"/>
    <w:rsid w:val="004A263C"/>
    <w:rsid w:val="004A2CBB"/>
    <w:rsid w:val="004A41A3"/>
    <w:rsid w:val="004A4F65"/>
    <w:rsid w:val="004A5A3E"/>
    <w:rsid w:val="004A697F"/>
    <w:rsid w:val="004A74E3"/>
    <w:rsid w:val="004B076E"/>
    <w:rsid w:val="004B45E5"/>
    <w:rsid w:val="004B7F0D"/>
    <w:rsid w:val="004B7F9C"/>
    <w:rsid w:val="004C1F4F"/>
    <w:rsid w:val="004C3924"/>
    <w:rsid w:val="004C496C"/>
    <w:rsid w:val="004C6AB4"/>
    <w:rsid w:val="004C748E"/>
    <w:rsid w:val="004C79B2"/>
    <w:rsid w:val="004D033E"/>
    <w:rsid w:val="004D0474"/>
    <w:rsid w:val="004D1C0E"/>
    <w:rsid w:val="004D1FC0"/>
    <w:rsid w:val="004D291D"/>
    <w:rsid w:val="004D3D9B"/>
    <w:rsid w:val="004D4939"/>
    <w:rsid w:val="004D6C93"/>
    <w:rsid w:val="004D7F0E"/>
    <w:rsid w:val="004E16F6"/>
    <w:rsid w:val="004E2A6E"/>
    <w:rsid w:val="004E3250"/>
    <w:rsid w:val="004E5DEE"/>
    <w:rsid w:val="004E6FB3"/>
    <w:rsid w:val="004E78BE"/>
    <w:rsid w:val="004E7F13"/>
    <w:rsid w:val="004F001D"/>
    <w:rsid w:val="004F12EC"/>
    <w:rsid w:val="004F4909"/>
    <w:rsid w:val="004F647E"/>
    <w:rsid w:val="00500FAC"/>
    <w:rsid w:val="00501662"/>
    <w:rsid w:val="0050192C"/>
    <w:rsid w:val="0050652A"/>
    <w:rsid w:val="005067DA"/>
    <w:rsid w:val="00507C7D"/>
    <w:rsid w:val="005100E9"/>
    <w:rsid w:val="00511C82"/>
    <w:rsid w:val="005138B0"/>
    <w:rsid w:val="00516BFE"/>
    <w:rsid w:val="00517DAD"/>
    <w:rsid w:val="005209BB"/>
    <w:rsid w:val="00521FE4"/>
    <w:rsid w:val="00523922"/>
    <w:rsid w:val="005247FF"/>
    <w:rsid w:val="00525433"/>
    <w:rsid w:val="00530E98"/>
    <w:rsid w:val="00530F3A"/>
    <w:rsid w:val="0053312D"/>
    <w:rsid w:val="005341C2"/>
    <w:rsid w:val="00534631"/>
    <w:rsid w:val="00540100"/>
    <w:rsid w:val="00540563"/>
    <w:rsid w:val="005422FC"/>
    <w:rsid w:val="00542390"/>
    <w:rsid w:val="0054755D"/>
    <w:rsid w:val="00551988"/>
    <w:rsid w:val="00551F98"/>
    <w:rsid w:val="005544DD"/>
    <w:rsid w:val="00554528"/>
    <w:rsid w:val="005547AE"/>
    <w:rsid w:val="00555ABC"/>
    <w:rsid w:val="00555BEE"/>
    <w:rsid w:val="005563E9"/>
    <w:rsid w:val="00562EAE"/>
    <w:rsid w:val="0056462C"/>
    <w:rsid w:val="00564FF5"/>
    <w:rsid w:val="0056532B"/>
    <w:rsid w:val="00566F74"/>
    <w:rsid w:val="00570790"/>
    <w:rsid w:val="005716E1"/>
    <w:rsid w:val="00581989"/>
    <w:rsid w:val="00587A2B"/>
    <w:rsid w:val="005907DB"/>
    <w:rsid w:val="0059493F"/>
    <w:rsid w:val="005949BA"/>
    <w:rsid w:val="005964FC"/>
    <w:rsid w:val="005A1358"/>
    <w:rsid w:val="005A5F33"/>
    <w:rsid w:val="005B1868"/>
    <w:rsid w:val="005B3D44"/>
    <w:rsid w:val="005B7222"/>
    <w:rsid w:val="005C0B16"/>
    <w:rsid w:val="005C55AE"/>
    <w:rsid w:val="005C578A"/>
    <w:rsid w:val="005C58FC"/>
    <w:rsid w:val="005C68A2"/>
    <w:rsid w:val="005D0D76"/>
    <w:rsid w:val="005D49D9"/>
    <w:rsid w:val="005D579D"/>
    <w:rsid w:val="005D6205"/>
    <w:rsid w:val="005E2E37"/>
    <w:rsid w:val="005E2E97"/>
    <w:rsid w:val="005E79E7"/>
    <w:rsid w:val="005F2FE2"/>
    <w:rsid w:val="005F3B99"/>
    <w:rsid w:val="005F591D"/>
    <w:rsid w:val="005F69A9"/>
    <w:rsid w:val="005F6B71"/>
    <w:rsid w:val="005F70D1"/>
    <w:rsid w:val="005F7BA0"/>
    <w:rsid w:val="00601B2B"/>
    <w:rsid w:val="00607803"/>
    <w:rsid w:val="00612A05"/>
    <w:rsid w:val="00612AD9"/>
    <w:rsid w:val="00617D2C"/>
    <w:rsid w:val="00617E7F"/>
    <w:rsid w:val="00622577"/>
    <w:rsid w:val="0062277F"/>
    <w:rsid w:val="00624D2F"/>
    <w:rsid w:val="006268ED"/>
    <w:rsid w:val="006309FD"/>
    <w:rsid w:val="00634DCA"/>
    <w:rsid w:val="006350BF"/>
    <w:rsid w:val="006377BE"/>
    <w:rsid w:val="00641C1C"/>
    <w:rsid w:val="0064353F"/>
    <w:rsid w:val="00654930"/>
    <w:rsid w:val="0065535E"/>
    <w:rsid w:val="00662E38"/>
    <w:rsid w:val="0066499D"/>
    <w:rsid w:val="006669BC"/>
    <w:rsid w:val="00670F4F"/>
    <w:rsid w:val="0067100B"/>
    <w:rsid w:val="00671208"/>
    <w:rsid w:val="00676D2D"/>
    <w:rsid w:val="006814B6"/>
    <w:rsid w:val="00681627"/>
    <w:rsid w:val="00682DF0"/>
    <w:rsid w:val="00685FDA"/>
    <w:rsid w:val="0069161F"/>
    <w:rsid w:val="0069320B"/>
    <w:rsid w:val="006955A4"/>
    <w:rsid w:val="006A1A26"/>
    <w:rsid w:val="006A2B0E"/>
    <w:rsid w:val="006A39A1"/>
    <w:rsid w:val="006A6D09"/>
    <w:rsid w:val="006A767D"/>
    <w:rsid w:val="006B185A"/>
    <w:rsid w:val="006B1963"/>
    <w:rsid w:val="006B2E8C"/>
    <w:rsid w:val="006B2FEA"/>
    <w:rsid w:val="006B5E39"/>
    <w:rsid w:val="006C192B"/>
    <w:rsid w:val="006C24FE"/>
    <w:rsid w:val="006C2A5A"/>
    <w:rsid w:val="006C4896"/>
    <w:rsid w:val="006C54EF"/>
    <w:rsid w:val="006C5C46"/>
    <w:rsid w:val="006C5F20"/>
    <w:rsid w:val="006C77F9"/>
    <w:rsid w:val="006D00EF"/>
    <w:rsid w:val="006D08D9"/>
    <w:rsid w:val="006D184B"/>
    <w:rsid w:val="006D26CC"/>
    <w:rsid w:val="006D67DD"/>
    <w:rsid w:val="006D7AF2"/>
    <w:rsid w:val="006E0DDB"/>
    <w:rsid w:val="006E24A5"/>
    <w:rsid w:val="006E2DE4"/>
    <w:rsid w:val="006E69B5"/>
    <w:rsid w:val="006F351B"/>
    <w:rsid w:val="006F66BB"/>
    <w:rsid w:val="006F6F62"/>
    <w:rsid w:val="00702CE8"/>
    <w:rsid w:val="0070338D"/>
    <w:rsid w:val="007042B4"/>
    <w:rsid w:val="00705C27"/>
    <w:rsid w:val="0070630F"/>
    <w:rsid w:val="00707548"/>
    <w:rsid w:val="00707B0F"/>
    <w:rsid w:val="00712C21"/>
    <w:rsid w:val="007167B3"/>
    <w:rsid w:val="007220E0"/>
    <w:rsid w:val="00722439"/>
    <w:rsid w:val="007240C1"/>
    <w:rsid w:val="00730641"/>
    <w:rsid w:val="00731D97"/>
    <w:rsid w:val="00731E0F"/>
    <w:rsid w:val="007321B2"/>
    <w:rsid w:val="00733A95"/>
    <w:rsid w:val="00734BAE"/>
    <w:rsid w:val="00740530"/>
    <w:rsid w:val="00740F55"/>
    <w:rsid w:val="0074458D"/>
    <w:rsid w:val="00744FFC"/>
    <w:rsid w:val="007463C9"/>
    <w:rsid w:val="0075022A"/>
    <w:rsid w:val="00751470"/>
    <w:rsid w:val="00753B20"/>
    <w:rsid w:val="00755F6B"/>
    <w:rsid w:val="00756DC7"/>
    <w:rsid w:val="00761642"/>
    <w:rsid w:val="00766366"/>
    <w:rsid w:val="007665C9"/>
    <w:rsid w:val="00766AD2"/>
    <w:rsid w:val="00772105"/>
    <w:rsid w:val="00772C4F"/>
    <w:rsid w:val="00773263"/>
    <w:rsid w:val="00775A1F"/>
    <w:rsid w:val="00777CDB"/>
    <w:rsid w:val="0078367C"/>
    <w:rsid w:val="00784785"/>
    <w:rsid w:val="00784BCF"/>
    <w:rsid w:val="00784DF0"/>
    <w:rsid w:val="007865EF"/>
    <w:rsid w:val="007941D8"/>
    <w:rsid w:val="00794FCF"/>
    <w:rsid w:val="007950E5"/>
    <w:rsid w:val="00795990"/>
    <w:rsid w:val="00796261"/>
    <w:rsid w:val="00796644"/>
    <w:rsid w:val="007A0A2E"/>
    <w:rsid w:val="007A10E2"/>
    <w:rsid w:val="007A51EA"/>
    <w:rsid w:val="007B0467"/>
    <w:rsid w:val="007B6D46"/>
    <w:rsid w:val="007B7252"/>
    <w:rsid w:val="007C0EA6"/>
    <w:rsid w:val="007C3CC4"/>
    <w:rsid w:val="007C441C"/>
    <w:rsid w:val="007C4479"/>
    <w:rsid w:val="007D1566"/>
    <w:rsid w:val="007D2694"/>
    <w:rsid w:val="007D3798"/>
    <w:rsid w:val="007D4892"/>
    <w:rsid w:val="007D4C54"/>
    <w:rsid w:val="007E451E"/>
    <w:rsid w:val="007E4B35"/>
    <w:rsid w:val="0080507F"/>
    <w:rsid w:val="00810670"/>
    <w:rsid w:val="00812533"/>
    <w:rsid w:val="0081382E"/>
    <w:rsid w:val="00814AB5"/>
    <w:rsid w:val="00815B44"/>
    <w:rsid w:val="00816818"/>
    <w:rsid w:val="00816D09"/>
    <w:rsid w:val="0082160A"/>
    <w:rsid w:val="00823E57"/>
    <w:rsid w:val="00825DF4"/>
    <w:rsid w:val="00827F1E"/>
    <w:rsid w:val="00827FAF"/>
    <w:rsid w:val="00835A03"/>
    <w:rsid w:val="008379D6"/>
    <w:rsid w:val="00843096"/>
    <w:rsid w:val="00843168"/>
    <w:rsid w:val="00843B1A"/>
    <w:rsid w:val="00844A1D"/>
    <w:rsid w:val="00845967"/>
    <w:rsid w:val="00847882"/>
    <w:rsid w:val="00850BE1"/>
    <w:rsid w:val="00851EB4"/>
    <w:rsid w:val="00853357"/>
    <w:rsid w:val="00854039"/>
    <w:rsid w:val="00854A8B"/>
    <w:rsid w:val="00861A83"/>
    <w:rsid w:val="00863629"/>
    <w:rsid w:val="00872EAE"/>
    <w:rsid w:val="008750CB"/>
    <w:rsid w:val="00880343"/>
    <w:rsid w:val="008807F4"/>
    <w:rsid w:val="008809FB"/>
    <w:rsid w:val="00880AB1"/>
    <w:rsid w:val="00882756"/>
    <w:rsid w:val="00885188"/>
    <w:rsid w:val="00886B67"/>
    <w:rsid w:val="00886C17"/>
    <w:rsid w:val="00887EFD"/>
    <w:rsid w:val="0089757A"/>
    <w:rsid w:val="008A01D4"/>
    <w:rsid w:val="008A189F"/>
    <w:rsid w:val="008A1CAF"/>
    <w:rsid w:val="008A2CCF"/>
    <w:rsid w:val="008A358D"/>
    <w:rsid w:val="008A35D0"/>
    <w:rsid w:val="008A6F9E"/>
    <w:rsid w:val="008A7274"/>
    <w:rsid w:val="008B13C1"/>
    <w:rsid w:val="008B1BC1"/>
    <w:rsid w:val="008B3FE5"/>
    <w:rsid w:val="008B44D6"/>
    <w:rsid w:val="008B75C0"/>
    <w:rsid w:val="008C248E"/>
    <w:rsid w:val="008C25B8"/>
    <w:rsid w:val="008C2992"/>
    <w:rsid w:val="008C3394"/>
    <w:rsid w:val="008C3AA5"/>
    <w:rsid w:val="008C48C0"/>
    <w:rsid w:val="008C5A17"/>
    <w:rsid w:val="008C6F14"/>
    <w:rsid w:val="008C7EE5"/>
    <w:rsid w:val="008D4181"/>
    <w:rsid w:val="008D761B"/>
    <w:rsid w:val="008E221A"/>
    <w:rsid w:val="008E362D"/>
    <w:rsid w:val="008E3AE4"/>
    <w:rsid w:val="008E4A71"/>
    <w:rsid w:val="008E7548"/>
    <w:rsid w:val="008E787F"/>
    <w:rsid w:val="008F2DB3"/>
    <w:rsid w:val="008F64D6"/>
    <w:rsid w:val="009048D8"/>
    <w:rsid w:val="009068C8"/>
    <w:rsid w:val="00911042"/>
    <w:rsid w:val="00912081"/>
    <w:rsid w:val="0091263F"/>
    <w:rsid w:val="00913862"/>
    <w:rsid w:val="00914693"/>
    <w:rsid w:val="00916C90"/>
    <w:rsid w:val="00920F93"/>
    <w:rsid w:val="0092101C"/>
    <w:rsid w:val="00927450"/>
    <w:rsid w:val="009274E8"/>
    <w:rsid w:val="00931BD3"/>
    <w:rsid w:val="00934353"/>
    <w:rsid w:val="00934BBC"/>
    <w:rsid w:val="009377CD"/>
    <w:rsid w:val="00942D20"/>
    <w:rsid w:val="00943BDD"/>
    <w:rsid w:val="00945DEC"/>
    <w:rsid w:val="0094688C"/>
    <w:rsid w:val="00946E51"/>
    <w:rsid w:val="009473ED"/>
    <w:rsid w:val="009540D4"/>
    <w:rsid w:val="00956A03"/>
    <w:rsid w:val="00960430"/>
    <w:rsid w:val="00962566"/>
    <w:rsid w:val="009625E8"/>
    <w:rsid w:val="00963D71"/>
    <w:rsid w:val="00964591"/>
    <w:rsid w:val="00966768"/>
    <w:rsid w:val="00977926"/>
    <w:rsid w:val="00977A1E"/>
    <w:rsid w:val="009906CA"/>
    <w:rsid w:val="00991157"/>
    <w:rsid w:val="00991EFA"/>
    <w:rsid w:val="0099315B"/>
    <w:rsid w:val="0099345A"/>
    <w:rsid w:val="00995E1D"/>
    <w:rsid w:val="009968EC"/>
    <w:rsid w:val="009970BA"/>
    <w:rsid w:val="0099712F"/>
    <w:rsid w:val="00997F48"/>
    <w:rsid w:val="009A3A9D"/>
    <w:rsid w:val="009A463D"/>
    <w:rsid w:val="009A558B"/>
    <w:rsid w:val="009A7C8B"/>
    <w:rsid w:val="009B07DF"/>
    <w:rsid w:val="009B1407"/>
    <w:rsid w:val="009B30B9"/>
    <w:rsid w:val="009B3D2C"/>
    <w:rsid w:val="009B5394"/>
    <w:rsid w:val="009B54AB"/>
    <w:rsid w:val="009C50A6"/>
    <w:rsid w:val="009C5722"/>
    <w:rsid w:val="009C5E87"/>
    <w:rsid w:val="009D2EBC"/>
    <w:rsid w:val="009D4A83"/>
    <w:rsid w:val="009D79C6"/>
    <w:rsid w:val="009E205D"/>
    <w:rsid w:val="009E2E73"/>
    <w:rsid w:val="009E2E7E"/>
    <w:rsid w:val="009E4C01"/>
    <w:rsid w:val="009E5D8C"/>
    <w:rsid w:val="009F05D6"/>
    <w:rsid w:val="009F2122"/>
    <w:rsid w:val="009F29F7"/>
    <w:rsid w:val="009F5646"/>
    <w:rsid w:val="009F5797"/>
    <w:rsid w:val="00A007BE"/>
    <w:rsid w:val="00A065B0"/>
    <w:rsid w:val="00A11362"/>
    <w:rsid w:val="00A11904"/>
    <w:rsid w:val="00A15C94"/>
    <w:rsid w:val="00A16685"/>
    <w:rsid w:val="00A202C1"/>
    <w:rsid w:val="00A24169"/>
    <w:rsid w:val="00A247D7"/>
    <w:rsid w:val="00A31A79"/>
    <w:rsid w:val="00A31C0B"/>
    <w:rsid w:val="00A34182"/>
    <w:rsid w:val="00A3620A"/>
    <w:rsid w:val="00A36446"/>
    <w:rsid w:val="00A409ED"/>
    <w:rsid w:val="00A4190C"/>
    <w:rsid w:val="00A42314"/>
    <w:rsid w:val="00A4252C"/>
    <w:rsid w:val="00A426BE"/>
    <w:rsid w:val="00A44B67"/>
    <w:rsid w:val="00A460E6"/>
    <w:rsid w:val="00A50328"/>
    <w:rsid w:val="00A53121"/>
    <w:rsid w:val="00A54118"/>
    <w:rsid w:val="00A554A7"/>
    <w:rsid w:val="00A60E17"/>
    <w:rsid w:val="00A62966"/>
    <w:rsid w:val="00A63A3F"/>
    <w:rsid w:val="00A66E53"/>
    <w:rsid w:val="00A70BFF"/>
    <w:rsid w:val="00A70C2F"/>
    <w:rsid w:val="00A722C0"/>
    <w:rsid w:val="00A736FA"/>
    <w:rsid w:val="00A73DCA"/>
    <w:rsid w:val="00A74DF9"/>
    <w:rsid w:val="00A829B0"/>
    <w:rsid w:val="00A83146"/>
    <w:rsid w:val="00A86E12"/>
    <w:rsid w:val="00A92C9B"/>
    <w:rsid w:val="00A9438F"/>
    <w:rsid w:val="00AA21B2"/>
    <w:rsid w:val="00AA3B95"/>
    <w:rsid w:val="00AB3C70"/>
    <w:rsid w:val="00AB4DD8"/>
    <w:rsid w:val="00AB67D6"/>
    <w:rsid w:val="00AC0CCC"/>
    <w:rsid w:val="00AC443D"/>
    <w:rsid w:val="00AC4CC9"/>
    <w:rsid w:val="00AD1E11"/>
    <w:rsid w:val="00AD3F53"/>
    <w:rsid w:val="00AD45A9"/>
    <w:rsid w:val="00AD5ED0"/>
    <w:rsid w:val="00AD74F6"/>
    <w:rsid w:val="00AE3FFB"/>
    <w:rsid w:val="00AF4B90"/>
    <w:rsid w:val="00AF4D17"/>
    <w:rsid w:val="00B0001D"/>
    <w:rsid w:val="00B00190"/>
    <w:rsid w:val="00B00449"/>
    <w:rsid w:val="00B01373"/>
    <w:rsid w:val="00B0145C"/>
    <w:rsid w:val="00B01D5C"/>
    <w:rsid w:val="00B0432D"/>
    <w:rsid w:val="00B043B7"/>
    <w:rsid w:val="00B07177"/>
    <w:rsid w:val="00B07F84"/>
    <w:rsid w:val="00B1079E"/>
    <w:rsid w:val="00B1268D"/>
    <w:rsid w:val="00B14926"/>
    <w:rsid w:val="00B16EBF"/>
    <w:rsid w:val="00B21427"/>
    <w:rsid w:val="00B215FC"/>
    <w:rsid w:val="00B23459"/>
    <w:rsid w:val="00B257B6"/>
    <w:rsid w:val="00B26C6B"/>
    <w:rsid w:val="00B35E33"/>
    <w:rsid w:val="00B36D2B"/>
    <w:rsid w:val="00B4004A"/>
    <w:rsid w:val="00B41046"/>
    <w:rsid w:val="00B419D5"/>
    <w:rsid w:val="00B504A3"/>
    <w:rsid w:val="00B50F78"/>
    <w:rsid w:val="00B5239A"/>
    <w:rsid w:val="00B5359A"/>
    <w:rsid w:val="00B71082"/>
    <w:rsid w:val="00B714F8"/>
    <w:rsid w:val="00B7295B"/>
    <w:rsid w:val="00B74A23"/>
    <w:rsid w:val="00B80628"/>
    <w:rsid w:val="00B9448E"/>
    <w:rsid w:val="00B94F49"/>
    <w:rsid w:val="00B9534C"/>
    <w:rsid w:val="00B95DCA"/>
    <w:rsid w:val="00BA0F65"/>
    <w:rsid w:val="00BA13CB"/>
    <w:rsid w:val="00BA1A8E"/>
    <w:rsid w:val="00BA1E4B"/>
    <w:rsid w:val="00BA50ED"/>
    <w:rsid w:val="00BA7227"/>
    <w:rsid w:val="00BA79D5"/>
    <w:rsid w:val="00BB1399"/>
    <w:rsid w:val="00BB2813"/>
    <w:rsid w:val="00BB38F8"/>
    <w:rsid w:val="00BB3B0F"/>
    <w:rsid w:val="00BB4974"/>
    <w:rsid w:val="00BB6230"/>
    <w:rsid w:val="00BB70A5"/>
    <w:rsid w:val="00BC0CE3"/>
    <w:rsid w:val="00BC24BF"/>
    <w:rsid w:val="00BC3B3C"/>
    <w:rsid w:val="00BC456C"/>
    <w:rsid w:val="00BC4D13"/>
    <w:rsid w:val="00BC6A7D"/>
    <w:rsid w:val="00BC7D8C"/>
    <w:rsid w:val="00BD111B"/>
    <w:rsid w:val="00BD2553"/>
    <w:rsid w:val="00BD2C1A"/>
    <w:rsid w:val="00BD4099"/>
    <w:rsid w:val="00BD5422"/>
    <w:rsid w:val="00BE026B"/>
    <w:rsid w:val="00BE24A4"/>
    <w:rsid w:val="00BE2581"/>
    <w:rsid w:val="00BE2E56"/>
    <w:rsid w:val="00BE42E0"/>
    <w:rsid w:val="00BE5215"/>
    <w:rsid w:val="00BE6977"/>
    <w:rsid w:val="00BF1424"/>
    <w:rsid w:val="00BF20FD"/>
    <w:rsid w:val="00BF2E83"/>
    <w:rsid w:val="00BF5733"/>
    <w:rsid w:val="00C057A9"/>
    <w:rsid w:val="00C10C40"/>
    <w:rsid w:val="00C17FAD"/>
    <w:rsid w:val="00C2135E"/>
    <w:rsid w:val="00C219BA"/>
    <w:rsid w:val="00C30ECD"/>
    <w:rsid w:val="00C31F8F"/>
    <w:rsid w:val="00C35684"/>
    <w:rsid w:val="00C35C3B"/>
    <w:rsid w:val="00C4100F"/>
    <w:rsid w:val="00C419D3"/>
    <w:rsid w:val="00C42054"/>
    <w:rsid w:val="00C46662"/>
    <w:rsid w:val="00C46C93"/>
    <w:rsid w:val="00C4749B"/>
    <w:rsid w:val="00C501A5"/>
    <w:rsid w:val="00C52E14"/>
    <w:rsid w:val="00C530F7"/>
    <w:rsid w:val="00C551A2"/>
    <w:rsid w:val="00C578BE"/>
    <w:rsid w:val="00C63BD1"/>
    <w:rsid w:val="00C66292"/>
    <w:rsid w:val="00C67D38"/>
    <w:rsid w:val="00C71B49"/>
    <w:rsid w:val="00C71CBA"/>
    <w:rsid w:val="00C7357D"/>
    <w:rsid w:val="00C741A3"/>
    <w:rsid w:val="00C82484"/>
    <w:rsid w:val="00C83DBD"/>
    <w:rsid w:val="00C85736"/>
    <w:rsid w:val="00C95771"/>
    <w:rsid w:val="00C97171"/>
    <w:rsid w:val="00C97D71"/>
    <w:rsid w:val="00CA6E3C"/>
    <w:rsid w:val="00CB1AC0"/>
    <w:rsid w:val="00CB270E"/>
    <w:rsid w:val="00CB464D"/>
    <w:rsid w:val="00CC0D6E"/>
    <w:rsid w:val="00CC1B5E"/>
    <w:rsid w:val="00CC2147"/>
    <w:rsid w:val="00CC4738"/>
    <w:rsid w:val="00CC5C8D"/>
    <w:rsid w:val="00CC7F7B"/>
    <w:rsid w:val="00CD02CB"/>
    <w:rsid w:val="00CD0C7D"/>
    <w:rsid w:val="00CD12C5"/>
    <w:rsid w:val="00CD3EA5"/>
    <w:rsid w:val="00CD45F2"/>
    <w:rsid w:val="00CD7D26"/>
    <w:rsid w:val="00CE0AB2"/>
    <w:rsid w:val="00CE5EE6"/>
    <w:rsid w:val="00CF187A"/>
    <w:rsid w:val="00CF5984"/>
    <w:rsid w:val="00CF7EB3"/>
    <w:rsid w:val="00D00699"/>
    <w:rsid w:val="00D0186E"/>
    <w:rsid w:val="00D0254E"/>
    <w:rsid w:val="00D11924"/>
    <w:rsid w:val="00D11B74"/>
    <w:rsid w:val="00D11E11"/>
    <w:rsid w:val="00D12B89"/>
    <w:rsid w:val="00D13923"/>
    <w:rsid w:val="00D147D7"/>
    <w:rsid w:val="00D15442"/>
    <w:rsid w:val="00D16DE5"/>
    <w:rsid w:val="00D17153"/>
    <w:rsid w:val="00D2220B"/>
    <w:rsid w:val="00D244B4"/>
    <w:rsid w:val="00D24FE5"/>
    <w:rsid w:val="00D25562"/>
    <w:rsid w:val="00D26893"/>
    <w:rsid w:val="00D30568"/>
    <w:rsid w:val="00D31DAD"/>
    <w:rsid w:val="00D34723"/>
    <w:rsid w:val="00D403A2"/>
    <w:rsid w:val="00D40A60"/>
    <w:rsid w:val="00D478A4"/>
    <w:rsid w:val="00D60F78"/>
    <w:rsid w:val="00D625C3"/>
    <w:rsid w:val="00D6406E"/>
    <w:rsid w:val="00D6424B"/>
    <w:rsid w:val="00D657AE"/>
    <w:rsid w:val="00D66945"/>
    <w:rsid w:val="00D7094C"/>
    <w:rsid w:val="00D714F6"/>
    <w:rsid w:val="00D72DC3"/>
    <w:rsid w:val="00D737D2"/>
    <w:rsid w:val="00D74616"/>
    <w:rsid w:val="00D859CF"/>
    <w:rsid w:val="00D861D6"/>
    <w:rsid w:val="00D863ED"/>
    <w:rsid w:val="00D916EC"/>
    <w:rsid w:val="00D9360D"/>
    <w:rsid w:val="00D94A8F"/>
    <w:rsid w:val="00D94B58"/>
    <w:rsid w:val="00D95F2E"/>
    <w:rsid w:val="00D96513"/>
    <w:rsid w:val="00DA7587"/>
    <w:rsid w:val="00DB512D"/>
    <w:rsid w:val="00DB6760"/>
    <w:rsid w:val="00DC2BBC"/>
    <w:rsid w:val="00DC377A"/>
    <w:rsid w:val="00DD31C4"/>
    <w:rsid w:val="00DE4895"/>
    <w:rsid w:val="00DE6CE6"/>
    <w:rsid w:val="00DF118A"/>
    <w:rsid w:val="00DF1B0E"/>
    <w:rsid w:val="00DF36EB"/>
    <w:rsid w:val="00DF3857"/>
    <w:rsid w:val="00DF4C9E"/>
    <w:rsid w:val="00DF5CFF"/>
    <w:rsid w:val="00DF6071"/>
    <w:rsid w:val="00DF6CA8"/>
    <w:rsid w:val="00E04011"/>
    <w:rsid w:val="00E0529A"/>
    <w:rsid w:val="00E06DF7"/>
    <w:rsid w:val="00E10226"/>
    <w:rsid w:val="00E119C7"/>
    <w:rsid w:val="00E11FA8"/>
    <w:rsid w:val="00E1274C"/>
    <w:rsid w:val="00E14177"/>
    <w:rsid w:val="00E1597C"/>
    <w:rsid w:val="00E16998"/>
    <w:rsid w:val="00E23468"/>
    <w:rsid w:val="00E25C5F"/>
    <w:rsid w:val="00E335DC"/>
    <w:rsid w:val="00E34C25"/>
    <w:rsid w:val="00E368CC"/>
    <w:rsid w:val="00E40A41"/>
    <w:rsid w:val="00E43E51"/>
    <w:rsid w:val="00E45645"/>
    <w:rsid w:val="00E539A9"/>
    <w:rsid w:val="00E55C7C"/>
    <w:rsid w:val="00E57BEB"/>
    <w:rsid w:val="00E6349F"/>
    <w:rsid w:val="00E63A14"/>
    <w:rsid w:val="00E65B48"/>
    <w:rsid w:val="00E703BA"/>
    <w:rsid w:val="00E73272"/>
    <w:rsid w:val="00E77F23"/>
    <w:rsid w:val="00E80326"/>
    <w:rsid w:val="00E80DFE"/>
    <w:rsid w:val="00E82471"/>
    <w:rsid w:val="00E8258D"/>
    <w:rsid w:val="00E846D0"/>
    <w:rsid w:val="00E86F30"/>
    <w:rsid w:val="00E93C50"/>
    <w:rsid w:val="00E94C15"/>
    <w:rsid w:val="00E95053"/>
    <w:rsid w:val="00E9577C"/>
    <w:rsid w:val="00E96376"/>
    <w:rsid w:val="00EA12AA"/>
    <w:rsid w:val="00EA13AA"/>
    <w:rsid w:val="00EA23BA"/>
    <w:rsid w:val="00EA495F"/>
    <w:rsid w:val="00EA5E11"/>
    <w:rsid w:val="00EA65DF"/>
    <w:rsid w:val="00EB5FF4"/>
    <w:rsid w:val="00EC195A"/>
    <w:rsid w:val="00EC2423"/>
    <w:rsid w:val="00EC308C"/>
    <w:rsid w:val="00EC32CE"/>
    <w:rsid w:val="00EC47C9"/>
    <w:rsid w:val="00EC7B68"/>
    <w:rsid w:val="00ED1E69"/>
    <w:rsid w:val="00ED69F2"/>
    <w:rsid w:val="00EE007C"/>
    <w:rsid w:val="00EE1669"/>
    <w:rsid w:val="00EE768E"/>
    <w:rsid w:val="00EF2D52"/>
    <w:rsid w:val="00F01469"/>
    <w:rsid w:val="00F04252"/>
    <w:rsid w:val="00F04CA8"/>
    <w:rsid w:val="00F06453"/>
    <w:rsid w:val="00F109FD"/>
    <w:rsid w:val="00F110A5"/>
    <w:rsid w:val="00F13B8F"/>
    <w:rsid w:val="00F13BC1"/>
    <w:rsid w:val="00F14BC0"/>
    <w:rsid w:val="00F1732A"/>
    <w:rsid w:val="00F21C5F"/>
    <w:rsid w:val="00F2279D"/>
    <w:rsid w:val="00F23543"/>
    <w:rsid w:val="00F23580"/>
    <w:rsid w:val="00F24080"/>
    <w:rsid w:val="00F272C6"/>
    <w:rsid w:val="00F3286D"/>
    <w:rsid w:val="00F37864"/>
    <w:rsid w:val="00F4056B"/>
    <w:rsid w:val="00F41E02"/>
    <w:rsid w:val="00F41E72"/>
    <w:rsid w:val="00F4336E"/>
    <w:rsid w:val="00F44412"/>
    <w:rsid w:val="00F508E8"/>
    <w:rsid w:val="00F50E91"/>
    <w:rsid w:val="00F55BDD"/>
    <w:rsid w:val="00F577D8"/>
    <w:rsid w:val="00F60B1B"/>
    <w:rsid w:val="00F62CC7"/>
    <w:rsid w:val="00F63A55"/>
    <w:rsid w:val="00F65768"/>
    <w:rsid w:val="00F66044"/>
    <w:rsid w:val="00F70ECC"/>
    <w:rsid w:val="00F719CA"/>
    <w:rsid w:val="00F722F7"/>
    <w:rsid w:val="00F75D00"/>
    <w:rsid w:val="00F7754B"/>
    <w:rsid w:val="00F84564"/>
    <w:rsid w:val="00F86603"/>
    <w:rsid w:val="00F948A7"/>
    <w:rsid w:val="00F957DB"/>
    <w:rsid w:val="00FA0268"/>
    <w:rsid w:val="00FA3D48"/>
    <w:rsid w:val="00FA79DA"/>
    <w:rsid w:val="00FA7A9F"/>
    <w:rsid w:val="00FB0415"/>
    <w:rsid w:val="00FB09F6"/>
    <w:rsid w:val="00FB4345"/>
    <w:rsid w:val="00FB53E5"/>
    <w:rsid w:val="00FC0867"/>
    <w:rsid w:val="00FC0B98"/>
    <w:rsid w:val="00FC1C9E"/>
    <w:rsid w:val="00FC2D3F"/>
    <w:rsid w:val="00FC4AE6"/>
    <w:rsid w:val="00FC5E2F"/>
    <w:rsid w:val="00FD0E53"/>
    <w:rsid w:val="00FD1957"/>
    <w:rsid w:val="00FD7B19"/>
    <w:rsid w:val="00FE6DB8"/>
    <w:rsid w:val="00FF53A6"/>
    <w:rsid w:val="00FF5DEB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F67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4974"/>
  </w:style>
  <w:style w:type="paragraph" w:styleId="Heading4">
    <w:name w:val="heading 4"/>
    <w:basedOn w:val="Normal"/>
    <w:link w:val="Heading4Char"/>
    <w:uiPriority w:val="9"/>
    <w:qFormat/>
    <w:rsid w:val="00551988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646"/>
  </w:style>
  <w:style w:type="paragraph" w:styleId="Footer">
    <w:name w:val="footer"/>
    <w:basedOn w:val="Normal"/>
    <w:link w:val="FooterChar"/>
    <w:uiPriority w:val="99"/>
    <w:unhideWhenUsed/>
    <w:rsid w:val="009F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646"/>
  </w:style>
  <w:style w:type="paragraph" w:styleId="BalloonText">
    <w:name w:val="Balloon Text"/>
    <w:basedOn w:val="Normal"/>
    <w:link w:val="BalloonTextChar"/>
    <w:uiPriority w:val="99"/>
    <w:semiHidden/>
    <w:unhideWhenUsed/>
    <w:rsid w:val="009F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D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A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3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9A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5512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504A3"/>
  </w:style>
  <w:style w:type="paragraph" w:styleId="NoSpacing">
    <w:name w:val="No Spacing"/>
    <w:uiPriority w:val="1"/>
    <w:qFormat/>
    <w:rsid w:val="00D147D7"/>
    <w:pPr>
      <w:spacing w:after="0" w:line="240" w:lineRule="auto"/>
    </w:pPr>
  </w:style>
  <w:style w:type="paragraph" w:customStyle="1" w:styleId="Default">
    <w:name w:val="Default"/>
    <w:rsid w:val="0099712F"/>
    <w:pPr>
      <w:widowControl w:val="0"/>
      <w:autoSpaceDE w:val="0"/>
      <w:autoSpaceDN w:val="0"/>
      <w:adjustRightInd w:val="0"/>
      <w:spacing w:after="0" w:line="240" w:lineRule="auto"/>
    </w:pPr>
    <w:rPr>
      <w:rFonts w:ascii="Intel Clear" w:hAnsi="Intel Clear" w:cs="Intel Clear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99712F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99712F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99712F"/>
    <w:pPr>
      <w:spacing w:line="181" w:lineRule="atLeast"/>
    </w:pPr>
    <w:rPr>
      <w:rFonts w:cstheme="minorBidi"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57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571C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5F7BA0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51988"/>
    <w:rPr>
      <w:rFonts w:ascii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2531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DM.Projects/IM_businessCards/NewIngram_LHlogo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04BE-A99B-C24A-80F6-EA7FF1A2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Ingram Micro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Gennifer</dc:creator>
  <cp:lastModifiedBy>Gallagher, Danielle</cp:lastModifiedBy>
  <cp:revision>3</cp:revision>
  <dcterms:created xsi:type="dcterms:W3CDTF">2019-02-21T00:51:00Z</dcterms:created>
  <dcterms:modified xsi:type="dcterms:W3CDTF">2019-02-21T00:52:00Z</dcterms:modified>
</cp:coreProperties>
</file>